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
    <w:p>
      <w:pPr/>
    </w:p>
    <w:p>
      <w:pPr>
        <w:jc w:val="both"/>
        <w:rPr>
          <w:sz w:val="52"/>
          <w:szCs w:val="52"/>
        </w:rPr>
      </w:pPr>
    </w:p>
    <w:p>
      <w:pPr>
        <w:jc w:val="center"/>
        <w:rPr>
          <w:b/>
          <w:bCs/>
          <w:sz w:val="52"/>
          <w:szCs w:val="52"/>
        </w:rPr>
      </w:pPr>
      <w:r>
        <w:rPr>
          <w:rFonts w:hint="eastAsia"/>
          <w:b/>
          <w:bCs/>
          <w:sz w:val="52"/>
          <w:szCs w:val="52"/>
        </w:rPr>
        <w:t>全国档案专家申报表</w:t>
      </w:r>
    </w:p>
    <w:p>
      <w:pPr>
        <w:jc w:val="center"/>
        <w:rPr>
          <w:sz w:val="52"/>
          <w:szCs w:val="52"/>
        </w:rPr>
      </w:pPr>
    </w:p>
    <w:p>
      <w:pPr>
        <w:jc w:val="center"/>
        <w:rPr>
          <w:sz w:val="52"/>
          <w:szCs w:val="52"/>
        </w:rPr>
      </w:pPr>
    </w:p>
    <w:p>
      <w:pPr>
        <w:jc w:val="center"/>
        <w:rPr>
          <w:sz w:val="52"/>
          <w:szCs w:val="52"/>
        </w:rPr>
      </w:pPr>
    </w:p>
    <w:p>
      <w:pPr>
        <w:rPr>
          <w:sz w:val="52"/>
          <w:szCs w:val="52"/>
        </w:rPr>
      </w:pPr>
    </w:p>
    <w:p>
      <w:pPr>
        <w:rPr>
          <w:sz w:val="52"/>
          <w:szCs w:val="52"/>
        </w:rPr>
      </w:pPr>
    </w:p>
    <w:p>
      <w:pPr>
        <w:rPr>
          <w:sz w:val="52"/>
          <w:szCs w:val="52"/>
        </w:rPr>
      </w:pPr>
    </w:p>
    <w:p>
      <w:pPr>
        <w:rPr>
          <w:sz w:val="32"/>
          <w:szCs w:val="32"/>
        </w:rPr>
      </w:pPr>
      <w:r>
        <w:rPr>
          <w:rFonts w:hint="eastAsia"/>
          <w:sz w:val="32"/>
          <w:szCs w:val="32"/>
        </w:rPr>
        <w:t xml:space="preserve">          </w:t>
      </w:r>
    </w:p>
    <w:p>
      <w:pPr>
        <w:rPr>
          <w:sz w:val="32"/>
          <w:szCs w:val="32"/>
          <w:u w:val="single"/>
        </w:rPr>
      </w:pPr>
      <w:r>
        <w:rPr>
          <w:rFonts w:hint="eastAsia"/>
          <w:sz w:val="32"/>
          <w:szCs w:val="32"/>
        </w:rPr>
        <w:t xml:space="preserve">          </w:t>
      </w:r>
      <w:r>
        <w:rPr>
          <w:rFonts w:hint="eastAsia" w:ascii="黑体" w:hAnsi="黑体" w:eastAsia="黑体" w:cs="黑体"/>
          <w:b/>
          <w:bCs/>
          <w:sz w:val="32"/>
          <w:szCs w:val="32"/>
        </w:rPr>
        <w:t>姓    名</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解华波    </w:t>
      </w:r>
      <w:r>
        <w:rPr>
          <w:rFonts w:hint="eastAsia"/>
          <w:sz w:val="32"/>
          <w:szCs w:val="32"/>
          <w:u w:val="single"/>
          <w:lang w:val="en-US" w:eastAsia="zh-CN"/>
        </w:rPr>
        <w:t xml:space="preserve">       </w:t>
      </w:r>
    </w:p>
    <w:p>
      <w:pPr>
        <w:rPr>
          <w:sz w:val="32"/>
          <w:szCs w:val="32"/>
        </w:rPr>
      </w:pPr>
      <w:r>
        <w:rPr>
          <w:rFonts w:hint="eastAsia"/>
          <w:sz w:val="32"/>
          <w:szCs w:val="32"/>
        </w:rPr>
        <w:t xml:space="preserve">          </w:t>
      </w:r>
      <w:r>
        <w:rPr>
          <w:rFonts w:hint="eastAsia" w:ascii="黑体" w:hAnsi="黑体" w:eastAsia="黑体" w:cs="黑体"/>
          <w:b/>
          <w:bCs/>
          <w:sz w:val="32"/>
          <w:szCs w:val="32"/>
        </w:rPr>
        <w:t>工作单位</w:t>
      </w:r>
      <w:r>
        <w:rPr>
          <w:rFonts w:hint="eastAsia"/>
          <w:sz w:val="32"/>
          <w:szCs w:val="32"/>
          <w:u w:val="single"/>
        </w:rPr>
        <w:t xml:space="preserve">      陕西省档案局      </w:t>
      </w:r>
    </w:p>
    <w:p>
      <w:pPr>
        <w:rPr>
          <w:sz w:val="32"/>
          <w:szCs w:val="32"/>
        </w:rPr>
      </w:pPr>
      <w:r>
        <w:rPr>
          <w:rFonts w:hint="eastAsia"/>
          <w:sz w:val="32"/>
          <w:szCs w:val="32"/>
        </w:rPr>
        <w:t xml:space="preserve">          </w:t>
      </w:r>
      <w:r>
        <w:rPr>
          <w:rFonts w:hint="eastAsia" w:ascii="黑体" w:hAnsi="黑体" w:eastAsia="黑体" w:cs="黑体"/>
          <w:b/>
          <w:bCs/>
          <w:sz w:val="32"/>
          <w:szCs w:val="32"/>
        </w:rPr>
        <w:t>推荐单位</w:t>
      </w:r>
      <w:r>
        <w:rPr>
          <w:rFonts w:hint="eastAsia"/>
          <w:sz w:val="32"/>
          <w:szCs w:val="32"/>
          <w:u w:val="single"/>
        </w:rPr>
        <w:t xml:space="preserve">                        </w:t>
      </w:r>
      <w:r>
        <w:rPr>
          <w:rFonts w:hint="eastAsia"/>
          <w:sz w:val="32"/>
          <w:szCs w:val="32"/>
        </w:rPr>
        <w:t xml:space="preserve">  </w:t>
      </w:r>
    </w:p>
    <w:p>
      <w:pPr>
        <w:rPr>
          <w:sz w:val="32"/>
          <w:szCs w:val="32"/>
        </w:rPr>
      </w:pPr>
    </w:p>
    <w:p>
      <w:pPr>
        <w:rPr>
          <w:sz w:val="32"/>
          <w:szCs w:val="32"/>
        </w:rPr>
      </w:pPr>
    </w:p>
    <w:p>
      <w:pPr>
        <w:rPr>
          <w:sz w:val="32"/>
          <w:szCs w:val="32"/>
        </w:rPr>
      </w:pPr>
    </w:p>
    <w:p>
      <w:pPr>
        <w:rPr>
          <w:rFonts w:hint="eastAsia"/>
          <w:sz w:val="32"/>
          <w:szCs w:val="32"/>
        </w:rPr>
      </w:pPr>
      <w:r>
        <w:rPr>
          <w:rFonts w:hint="eastAsia"/>
          <w:sz w:val="32"/>
          <w:szCs w:val="32"/>
        </w:rPr>
        <w:t xml:space="preserve">               </w:t>
      </w:r>
      <w:r>
        <w:rPr>
          <w:rFonts w:hint="eastAsia"/>
          <w:sz w:val="28"/>
          <w:szCs w:val="28"/>
        </w:rPr>
        <w:t>填报时间：2016年11月18日</w:t>
      </w:r>
      <w:r>
        <w:rPr>
          <w:rFonts w:hint="eastAsia"/>
          <w:sz w:val="32"/>
          <w:szCs w:val="32"/>
        </w:rPr>
        <w:t xml:space="preserve">  </w:t>
      </w:r>
    </w:p>
    <w:p>
      <w:pPr>
        <w:rPr>
          <w:rFonts w:hint="eastAsia"/>
          <w:sz w:val="32"/>
          <w:szCs w:val="32"/>
        </w:rPr>
      </w:pPr>
    </w:p>
    <w:p>
      <w:pPr>
        <w:jc w:val="center"/>
        <w:rPr>
          <w:b/>
          <w:bCs/>
          <w:sz w:val="36"/>
          <w:szCs w:val="36"/>
        </w:rPr>
      </w:pPr>
      <w:r>
        <w:rPr>
          <w:rFonts w:hint="eastAsia"/>
          <w:b/>
          <w:bCs/>
          <w:sz w:val="36"/>
          <w:szCs w:val="36"/>
        </w:rPr>
        <w:t>基本情况表</w:t>
      </w:r>
    </w:p>
    <w:tbl>
      <w:tblPr>
        <w:tblStyle w:val="6"/>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97"/>
        <w:gridCol w:w="1562"/>
        <w:gridCol w:w="1480"/>
        <w:gridCol w:w="148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39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解华波</w:t>
            </w:r>
          </w:p>
        </w:tc>
        <w:tc>
          <w:tcPr>
            <w:tcW w:w="15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性别</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男</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出生日期</w:t>
            </w:r>
          </w:p>
        </w:tc>
        <w:tc>
          <w:tcPr>
            <w:tcW w:w="148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1965</w:t>
            </w:r>
            <w:r>
              <w:rPr>
                <w:rFonts w:hint="eastAsia" w:ascii="仿宋" w:hAnsi="仿宋" w:eastAsia="仿宋" w:cs="仿宋"/>
                <w:sz w:val="28"/>
                <w:szCs w:val="28"/>
                <w:lang w:val="en-US" w:eastAsia="zh-CN"/>
              </w:rPr>
              <w:t>.0</w:t>
            </w: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民族</w:t>
            </w:r>
          </w:p>
        </w:tc>
        <w:tc>
          <w:tcPr>
            <w:tcW w:w="139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汉</w:t>
            </w:r>
          </w:p>
        </w:tc>
        <w:tc>
          <w:tcPr>
            <w:tcW w:w="15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籍贯</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陕西渭南市澄城县</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职称</w:t>
            </w:r>
          </w:p>
        </w:tc>
        <w:tc>
          <w:tcPr>
            <w:tcW w:w="1481"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39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中共党员</w:t>
            </w:r>
          </w:p>
        </w:tc>
        <w:tc>
          <w:tcPr>
            <w:tcW w:w="15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参加工作时间</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1987</w:t>
            </w:r>
            <w:r>
              <w:rPr>
                <w:rFonts w:hint="eastAsia" w:ascii="仿宋" w:hAnsi="仿宋" w:eastAsia="仿宋" w:cs="仿宋"/>
                <w:sz w:val="28"/>
                <w:szCs w:val="28"/>
                <w:lang w:val="en-US" w:eastAsia="zh-CN"/>
              </w:rPr>
              <w:t>.0</w:t>
            </w:r>
            <w:r>
              <w:rPr>
                <w:rFonts w:hint="eastAsia" w:ascii="仿宋" w:hAnsi="仿宋" w:eastAsia="仿宋" w:cs="仿宋"/>
                <w:sz w:val="28"/>
                <w:szCs w:val="28"/>
              </w:rPr>
              <w:t>7</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健康状况</w:t>
            </w:r>
          </w:p>
        </w:tc>
        <w:tc>
          <w:tcPr>
            <w:tcW w:w="148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480"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学历</w:t>
            </w:r>
          </w:p>
          <w:p>
            <w:pPr>
              <w:jc w:val="center"/>
              <w:rPr>
                <w:rFonts w:hint="eastAsia" w:ascii="仿宋" w:hAnsi="仿宋" w:eastAsia="仿宋" w:cs="仿宋"/>
                <w:sz w:val="28"/>
                <w:szCs w:val="28"/>
              </w:rPr>
            </w:pPr>
            <w:r>
              <w:rPr>
                <w:rFonts w:hint="eastAsia" w:ascii="仿宋" w:hAnsi="仿宋" w:eastAsia="仿宋" w:cs="仿宋"/>
                <w:sz w:val="28"/>
                <w:szCs w:val="28"/>
              </w:rPr>
              <w:t>学位</w:t>
            </w:r>
          </w:p>
        </w:tc>
        <w:tc>
          <w:tcPr>
            <w:tcW w:w="139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全日制 教育</w:t>
            </w:r>
          </w:p>
        </w:tc>
        <w:tc>
          <w:tcPr>
            <w:tcW w:w="15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大学本科</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毕业院校系及专业</w:t>
            </w:r>
          </w:p>
        </w:tc>
        <w:tc>
          <w:tcPr>
            <w:tcW w:w="296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中国人民大学</w:t>
            </w:r>
          </w:p>
          <w:p>
            <w:pPr>
              <w:jc w:val="center"/>
              <w:rPr>
                <w:rFonts w:hint="eastAsia" w:ascii="仿宋" w:hAnsi="仿宋" w:eastAsia="仿宋" w:cs="仿宋"/>
                <w:sz w:val="28"/>
                <w:szCs w:val="28"/>
              </w:rPr>
            </w:pPr>
            <w:r>
              <w:rPr>
                <w:rFonts w:hint="eastAsia" w:ascii="仿宋" w:hAnsi="仿宋" w:eastAsia="仿宋" w:cs="仿宋"/>
                <w:sz w:val="28"/>
                <w:szCs w:val="28"/>
              </w:rPr>
              <w:t>档案系档案管理学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480" w:type="dxa"/>
            <w:vMerge w:val="continue"/>
            <w:vAlign w:val="center"/>
          </w:tcPr>
          <w:p>
            <w:pPr>
              <w:jc w:val="center"/>
              <w:rPr>
                <w:rFonts w:hint="eastAsia" w:ascii="仿宋" w:hAnsi="仿宋" w:eastAsia="仿宋" w:cs="仿宋"/>
                <w:sz w:val="28"/>
                <w:szCs w:val="28"/>
              </w:rPr>
            </w:pPr>
          </w:p>
        </w:tc>
        <w:tc>
          <w:tcPr>
            <w:tcW w:w="139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在职教育</w:t>
            </w:r>
          </w:p>
        </w:tc>
        <w:tc>
          <w:tcPr>
            <w:tcW w:w="1562" w:type="dxa"/>
            <w:vAlign w:val="center"/>
          </w:tcPr>
          <w:p>
            <w:pPr>
              <w:jc w:val="center"/>
              <w:rPr>
                <w:rFonts w:hint="eastAsia" w:ascii="仿宋" w:hAnsi="仿宋" w:eastAsia="仿宋" w:cs="仿宋"/>
                <w:sz w:val="28"/>
                <w:szCs w:val="28"/>
              </w:rPr>
            </w:pP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毕业院校系及专业</w:t>
            </w:r>
          </w:p>
        </w:tc>
        <w:tc>
          <w:tcPr>
            <w:tcW w:w="2961" w:type="dxa"/>
            <w:gridSpan w:val="2"/>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工作单位及职务</w:t>
            </w:r>
          </w:p>
        </w:tc>
        <w:tc>
          <w:tcPr>
            <w:tcW w:w="2959"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陕西省档案局</w:t>
            </w:r>
          </w:p>
          <w:p>
            <w:pPr>
              <w:jc w:val="center"/>
              <w:rPr>
                <w:rFonts w:hint="eastAsia" w:ascii="仿宋" w:hAnsi="仿宋" w:eastAsia="仿宋" w:cs="仿宋"/>
                <w:sz w:val="28"/>
                <w:szCs w:val="28"/>
              </w:rPr>
            </w:pPr>
            <w:r>
              <w:rPr>
                <w:rFonts w:hint="eastAsia" w:ascii="仿宋" w:hAnsi="仿宋" w:eastAsia="仿宋" w:cs="仿宋"/>
                <w:sz w:val="28"/>
                <w:szCs w:val="28"/>
              </w:rPr>
              <w:t>副局馆长</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所在单位性    质</w:t>
            </w:r>
          </w:p>
        </w:tc>
        <w:tc>
          <w:tcPr>
            <w:tcW w:w="296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党群机关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办公电话</w:t>
            </w:r>
          </w:p>
        </w:tc>
        <w:tc>
          <w:tcPr>
            <w:tcW w:w="2959"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02989230806</w:t>
            </w:r>
          </w:p>
        </w:tc>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手机</w:t>
            </w:r>
          </w:p>
        </w:tc>
        <w:tc>
          <w:tcPr>
            <w:tcW w:w="296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15909292695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拟申报专</w:t>
            </w:r>
          </w:p>
          <w:p>
            <w:pPr>
              <w:jc w:val="center"/>
              <w:rPr>
                <w:rFonts w:hint="eastAsia" w:ascii="仿宋" w:hAnsi="仿宋" w:eastAsia="仿宋" w:cs="仿宋"/>
                <w:sz w:val="28"/>
                <w:szCs w:val="28"/>
              </w:rPr>
            </w:pPr>
            <w:r>
              <w:rPr>
                <w:rFonts w:hint="eastAsia" w:ascii="仿宋" w:hAnsi="仿宋" w:eastAsia="仿宋" w:cs="仿宋"/>
                <w:sz w:val="28"/>
                <w:szCs w:val="28"/>
              </w:rPr>
              <w:t>业领域</w:t>
            </w:r>
          </w:p>
        </w:tc>
        <w:tc>
          <w:tcPr>
            <w:tcW w:w="7400" w:type="dxa"/>
            <w:gridSpan w:val="5"/>
            <w:vAlign w:val="center"/>
          </w:tcPr>
          <w:p>
            <w:pPr>
              <w:jc w:val="center"/>
              <w:rPr>
                <w:rFonts w:hint="eastAsia" w:ascii="仿宋" w:hAnsi="仿宋" w:eastAsia="仿宋" w:cs="仿宋"/>
                <w:sz w:val="28"/>
                <w:szCs w:val="28"/>
              </w:rPr>
            </w:pPr>
            <w:r>
              <w:rPr>
                <w:rFonts w:hint="eastAsia" w:ascii="仿宋" w:hAnsi="仿宋" w:eastAsia="仿宋" w:cs="仿宋"/>
                <w:sz w:val="28"/>
                <w:szCs w:val="28"/>
              </w:rPr>
              <w:t>档案学理论研究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5" w:hRule="atLeast"/>
        </w:trPr>
        <w:tc>
          <w:tcPr>
            <w:tcW w:w="148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个</w:t>
            </w:r>
          </w:p>
          <w:p>
            <w:pPr>
              <w:jc w:val="center"/>
              <w:rPr>
                <w:rFonts w:hint="eastAsia" w:ascii="仿宋" w:hAnsi="仿宋" w:eastAsia="仿宋" w:cs="仿宋"/>
                <w:sz w:val="28"/>
                <w:szCs w:val="28"/>
              </w:rPr>
            </w:pPr>
            <w:r>
              <w:rPr>
                <w:rFonts w:hint="eastAsia" w:ascii="仿宋" w:hAnsi="仿宋" w:eastAsia="仿宋" w:cs="仿宋"/>
                <w:sz w:val="28"/>
                <w:szCs w:val="28"/>
              </w:rPr>
              <w:t>人</w:t>
            </w:r>
          </w:p>
          <w:p>
            <w:pPr>
              <w:jc w:val="center"/>
              <w:rPr>
                <w:rFonts w:hint="eastAsia" w:ascii="仿宋" w:hAnsi="仿宋" w:eastAsia="仿宋" w:cs="仿宋"/>
                <w:sz w:val="28"/>
                <w:szCs w:val="28"/>
              </w:rPr>
            </w:pPr>
            <w:r>
              <w:rPr>
                <w:rFonts w:hint="eastAsia" w:ascii="仿宋" w:hAnsi="仿宋" w:eastAsia="仿宋" w:cs="仿宋"/>
                <w:sz w:val="28"/>
                <w:szCs w:val="28"/>
              </w:rPr>
              <w:t>简</w:t>
            </w:r>
          </w:p>
          <w:p>
            <w:pPr>
              <w:jc w:val="center"/>
              <w:rPr>
                <w:rFonts w:hint="eastAsia" w:ascii="仿宋" w:hAnsi="仿宋" w:eastAsia="仿宋" w:cs="仿宋"/>
                <w:sz w:val="28"/>
                <w:szCs w:val="28"/>
              </w:rPr>
            </w:pPr>
            <w:r>
              <w:rPr>
                <w:rFonts w:hint="eastAsia" w:ascii="仿宋" w:hAnsi="仿宋" w:eastAsia="仿宋" w:cs="仿宋"/>
                <w:sz w:val="28"/>
                <w:szCs w:val="28"/>
              </w:rPr>
              <w:t>历</w:t>
            </w:r>
          </w:p>
        </w:tc>
        <w:tc>
          <w:tcPr>
            <w:tcW w:w="7400" w:type="dxa"/>
            <w:gridSpan w:val="5"/>
            <w:vAlign w:val="center"/>
          </w:tcPr>
          <w:p>
            <w:pPr>
              <w:rPr>
                <w:rFonts w:hint="eastAsia" w:ascii="仿宋" w:hAnsi="仿宋" w:eastAsia="仿宋" w:cs="仿宋"/>
                <w:sz w:val="28"/>
                <w:szCs w:val="28"/>
              </w:rPr>
            </w:pPr>
            <w:r>
              <w:rPr>
                <w:rFonts w:hint="eastAsia" w:ascii="仿宋" w:hAnsi="仿宋" w:eastAsia="仿宋" w:cs="仿宋"/>
                <w:sz w:val="28"/>
                <w:szCs w:val="28"/>
              </w:rPr>
              <w:t>1987年7月---2003年10月在陕西省档案局业务指导处工作，任副处长、处长；2003年11月---2006年1月在陕西省安康市汉滨区挂职副区长；2006年2月---2012年5月在陕西省档案局工作，任机关党委专职副书记、办公室主任；2012年6月至今，任副局馆长。</w:t>
            </w:r>
          </w:p>
        </w:tc>
      </w:tr>
    </w:tbl>
    <w:p>
      <w:pPr>
        <w:jc w:val="center"/>
        <w:rPr>
          <w:rFonts w:hint="eastAsia"/>
          <w:b/>
          <w:bCs/>
          <w:sz w:val="36"/>
          <w:szCs w:val="36"/>
        </w:rPr>
      </w:pPr>
      <w:r>
        <w:rPr>
          <w:rFonts w:hint="eastAsia"/>
          <w:b/>
          <w:bCs/>
          <w:sz w:val="36"/>
          <w:szCs w:val="36"/>
        </w:rPr>
        <w:t>专业成果登记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325"/>
        <w:gridCol w:w="2370"/>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 w:type="dxa"/>
            <w:vAlign w:val="center"/>
          </w:tcPr>
          <w:p>
            <w:pPr>
              <w:jc w:val="center"/>
              <w:rPr>
                <w:sz w:val="32"/>
                <w:szCs w:val="32"/>
              </w:rPr>
            </w:pPr>
            <w:r>
              <w:rPr>
                <w:rFonts w:hint="eastAsia"/>
                <w:sz w:val="32"/>
                <w:szCs w:val="32"/>
              </w:rPr>
              <w:t>起止时间</w:t>
            </w:r>
          </w:p>
        </w:tc>
        <w:tc>
          <w:tcPr>
            <w:tcW w:w="2325" w:type="dxa"/>
            <w:vAlign w:val="center"/>
          </w:tcPr>
          <w:p>
            <w:pPr>
              <w:jc w:val="center"/>
              <w:rPr>
                <w:sz w:val="32"/>
                <w:szCs w:val="32"/>
              </w:rPr>
            </w:pPr>
            <w:r>
              <w:rPr>
                <w:rFonts w:hint="eastAsia"/>
                <w:sz w:val="32"/>
                <w:szCs w:val="32"/>
              </w:rPr>
              <w:t>专业技术工作名称（项目、课题、成果等）</w:t>
            </w:r>
          </w:p>
        </w:tc>
        <w:tc>
          <w:tcPr>
            <w:tcW w:w="2370" w:type="dxa"/>
            <w:vAlign w:val="center"/>
          </w:tcPr>
          <w:p>
            <w:pPr>
              <w:jc w:val="center"/>
              <w:rPr>
                <w:sz w:val="32"/>
                <w:szCs w:val="32"/>
              </w:rPr>
            </w:pPr>
            <w:r>
              <w:rPr>
                <w:rFonts w:hint="eastAsia"/>
                <w:sz w:val="32"/>
                <w:szCs w:val="32"/>
              </w:rPr>
              <w:t>工作内容、本人起何作用（主持、参加、独立）</w:t>
            </w:r>
          </w:p>
        </w:tc>
        <w:tc>
          <w:tcPr>
            <w:tcW w:w="2326" w:type="dxa"/>
            <w:vAlign w:val="center"/>
          </w:tcPr>
          <w:p>
            <w:pPr>
              <w:jc w:val="center"/>
              <w:rPr>
                <w:sz w:val="32"/>
                <w:szCs w:val="32"/>
              </w:rPr>
            </w:pPr>
            <w:r>
              <w:rPr>
                <w:rFonts w:hint="eastAsia"/>
                <w:sz w:val="32"/>
                <w:szCs w:val="32"/>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501" w:type="dxa"/>
          </w:tcPr>
          <w:p>
            <w:pPr>
              <w:rPr>
                <w:sz w:val="32"/>
                <w:szCs w:val="32"/>
              </w:rPr>
            </w:pPr>
          </w:p>
        </w:tc>
        <w:tc>
          <w:tcPr>
            <w:tcW w:w="2325" w:type="dxa"/>
          </w:tcPr>
          <w:p>
            <w:pPr>
              <w:rPr>
                <w:sz w:val="32"/>
                <w:szCs w:val="32"/>
              </w:rPr>
            </w:pPr>
          </w:p>
        </w:tc>
        <w:tc>
          <w:tcPr>
            <w:tcW w:w="2370" w:type="dxa"/>
          </w:tcPr>
          <w:p>
            <w:pPr>
              <w:rPr>
                <w:sz w:val="32"/>
                <w:szCs w:val="32"/>
              </w:rPr>
            </w:pPr>
          </w:p>
        </w:tc>
        <w:tc>
          <w:tcPr>
            <w:tcW w:w="2326" w:type="dxa"/>
          </w:tcPr>
          <w:p>
            <w:pPr>
              <w:rPr>
                <w:sz w:val="32"/>
                <w:szCs w:val="32"/>
              </w:rPr>
            </w:pPr>
          </w:p>
        </w:tc>
      </w:tr>
    </w:tbl>
    <w:p>
      <w:pPr>
        <w:jc w:val="center"/>
        <w:rPr>
          <w:b/>
          <w:bCs/>
          <w:sz w:val="36"/>
          <w:szCs w:val="36"/>
        </w:rPr>
      </w:pPr>
      <w:r>
        <w:rPr>
          <w:rFonts w:hint="eastAsia"/>
          <w:b/>
          <w:bCs/>
          <w:sz w:val="36"/>
          <w:szCs w:val="36"/>
        </w:rPr>
        <w:t>著作、论文集重要技术报告登记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175"/>
        <w:gridCol w:w="312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183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日期</w:t>
            </w:r>
          </w:p>
        </w:tc>
        <w:tc>
          <w:tcPr>
            <w:tcW w:w="21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名称及内容</w:t>
            </w:r>
          </w:p>
          <w:p>
            <w:pPr>
              <w:jc w:val="center"/>
              <w:rPr>
                <w:rFonts w:hint="eastAsia" w:ascii="仿宋" w:hAnsi="仿宋" w:eastAsia="仿宋" w:cs="仿宋"/>
                <w:sz w:val="28"/>
                <w:szCs w:val="28"/>
              </w:rPr>
            </w:pPr>
            <w:r>
              <w:rPr>
                <w:rFonts w:hint="eastAsia" w:ascii="仿宋" w:hAnsi="仿宋" w:eastAsia="仿宋" w:cs="仿宋"/>
                <w:sz w:val="28"/>
                <w:szCs w:val="28"/>
              </w:rPr>
              <w:t>摘要</w:t>
            </w:r>
          </w:p>
        </w:tc>
        <w:tc>
          <w:tcPr>
            <w:tcW w:w="312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出版、登载获奖或</w:t>
            </w:r>
          </w:p>
          <w:p>
            <w:pPr>
              <w:jc w:val="center"/>
              <w:rPr>
                <w:rFonts w:hint="eastAsia" w:ascii="仿宋" w:hAnsi="仿宋" w:eastAsia="仿宋" w:cs="仿宋"/>
                <w:sz w:val="28"/>
                <w:szCs w:val="28"/>
              </w:rPr>
            </w:pPr>
            <w:r>
              <w:rPr>
                <w:rFonts w:hint="eastAsia" w:ascii="仿宋" w:hAnsi="仿宋" w:eastAsia="仿宋" w:cs="仿宋"/>
                <w:sz w:val="28"/>
                <w:szCs w:val="28"/>
              </w:rPr>
              <w:t>在学术会议上交流</w:t>
            </w:r>
          </w:p>
        </w:tc>
        <w:tc>
          <w:tcPr>
            <w:tcW w:w="139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1997年1月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《陕西省档案管理条例》</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陕西省八届人大第二十五次会议审议通过颁布</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主笔</w:t>
            </w:r>
          </w:p>
          <w:p>
            <w:pPr>
              <w:rPr>
                <w:rFonts w:hint="eastAsia" w:ascii="仿宋" w:hAnsi="仿宋" w:eastAsia="仿宋" w:cs="仿宋"/>
                <w:sz w:val="28"/>
                <w:szCs w:val="28"/>
              </w:rPr>
            </w:pPr>
            <w:r>
              <w:rPr>
                <w:rFonts w:hint="eastAsia" w:ascii="仿宋" w:hAnsi="仿宋" w:eastAsia="仿宋" w:cs="仿宋"/>
                <w:sz w:val="28"/>
                <w:szCs w:val="28"/>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2009年9月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《陕西省档案条例》</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陕西省十一届人大第八次会议审议通过颁布</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2007年</w:t>
            </w:r>
            <w:r>
              <w:rPr>
                <w:rFonts w:hint="eastAsia" w:ascii="仿宋" w:hAnsi="仿宋" w:eastAsia="仿宋" w:cs="仿宋"/>
                <w:sz w:val="28"/>
                <w:szCs w:val="28"/>
                <w:lang w:val="en-US" w:eastAsia="zh-CN"/>
              </w:rPr>
              <w:t>12月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《向档案工作先进地区学什么》</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《陕西档案》2007年</w:t>
            </w:r>
          </w:p>
          <w:p>
            <w:pPr>
              <w:rPr>
                <w:rFonts w:hint="eastAsia" w:ascii="仿宋" w:hAnsi="仿宋" w:eastAsia="仿宋" w:cs="仿宋"/>
                <w:sz w:val="28"/>
                <w:szCs w:val="28"/>
              </w:rPr>
            </w:pPr>
            <w:r>
              <w:rPr>
                <w:rFonts w:hint="eastAsia" w:ascii="仿宋" w:hAnsi="仿宋" w:eastAsia="仿宋" w:cs="仿宋"/>
                <w:sz w:val="28"/>
                <w:szCs w:val="28"/>
              </w:rPr>
              <w:t>第六期</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合作、</w:t>
            </w:r>
          </w:p>
          <w:p>
            <w:pPr>
              <w:rPr>
                <w:rFonts w:hint="eastAsia" w:ascii="仿宋" w:hAnsi="仿宋" w:eastAsia="仿宋" w:cs="仿宋"/>
                <w:sz w:val="28"/>
                <w:szCs w:val="28"/>
              </w:rPr>
            </w:pPr>
            <w:r>
              <w:rPr>
                <w:rFonts w:hint="eastAsia" w:ascii="仿宋" w:hAnsi="仿宋" w:eastAsia="仿宋" w:cs="仿宋"/>
                <w:sz w:val="28"/>
                <w:szCs w:val="28"/>
              </w:rPr>
              <w:t>主笔</w:t>
            </w:r>
          </w:p>
          <w:p>
            <w:pPr>
              <w:rPr>
                <w:rFonts w:hint="eastAsia" w:ascii="仿宋" w:hAnsi="仿宋" w:eastAsia="仿宋" w:cs="仿宋"/>
                <w:sz w:val="28"/>
                <w:szCs w:val="28"/>
              </w:rPr>
            </w:pPr>
            <w:r>
              <w:rPr>
                <w:rFonts w:hint="eastAsia" w:ascii="仿宋" w:hAnsi="仿宋" w:eastAsia="仿宋" w:cs="仿宋"/>
                <w:sz w:val="28"/>
                <w:szCs w:val="28"/>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2014年6月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《陕西省数字档案馆建设目标与实践》</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《陕西档案》2014年</w:t>
            </w:r>
          </w:p>
          <w:p>
            <w:pPr>
              <w:rPr>
                <w:rFonts w:hint="eastAsia" w:ascii="仿宋" w:hAnsi="仿宋" w:eastAsia="仿宋" w:cs="仿宋"/>
                <w:sz w:val="28"/>
                <w:szCs w:val="28"/>
              </w:rPr>
            </w:pPr>
            <w:r>
              <w:rPr>
                <w:rFonts w:hint="eastAsia" w:ascii="仿宋" w:hAnsi="仿宋" w:eastAsia="仿宋" w:cs="仿宋"/>
                <w:sz w:val="28"/>
                <w:szCs w:val="28"/>
              </w:rPr>
              <w:t>第四期</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独立</w:t>
            </w:r>
          </w:p>
          <w:p>
            <w:pPr>
              <w:rPr>
                <w:rFonts w:hint="eastAsia" w:ascii="仿宋" w:hAnsi="仿宋" w:eastAsia="仿宋" w:cs="仿宋"/>
                <w:sz w:val="28"/>
                <w:szCs w:val="28"/>
              </w:rPr>
            </w:pPr>
            <w:r>
              <w:rPr>
                <w:rFonts w:hint="eastAsia" w:ascii="仿宋" w:hAnsi="仿宋" w:eastAsia="仿宋" w:cs="仿宋"/>
                <w:sz w:val="28"/>
                <w:szCs w:val="28"/>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2015年4月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《关于加强和改进新形势下档案工作的实施意见》</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省委、省政府两办（2015）5号文下发</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主持</w:t>
            </w:r>
          </w:p>
          <w:p>
            <w:pPr>
              <w:rPr>
                <w:rFonts w:hint="eastAsia" w:ascii="仿宋" w:hAnsi="仿宋" w:eastAsia="仿宋" w:cs="仿宋"/>
                <w:sz w:val="28"/>
                <w:szCs w:val="28"/>
              </w:rPr>
            </w:pPr>
            <w:r>
              <w:rPr>
                <w:rFonts w:hint="eastAsia" w:ascii="仿宋" w:hAnsi="仿宋" w:eastAsia="仿宋" w:cs="仿宋"/>
                <w:sz w:val="28"/>
                <w:szCs w:val="28"/>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1831" w:type="dxa"/>
          </w:tcPr>
          <w:p>
            <w:pPr>
              <w:rPr>
                <w:rFonts w:hint="eastAsia" w:ascii="仿宋" w:hAnsi="仿宋" w:eastAsia="仿宋" w:cs="仿宋"/>
                <w:sz w:val="28"/>
                <w:szCs w:val="28"/>
              </w:rPr>
            </w:pPr>
            <w:r>
              <w:rPr>
                <w:rFonts w:hint="eastAsia" w:ascii="仿宋" w:hAnsi="仿宋" w:eastAsia="仿宋" w:cs="仿宋"/>
                <w:sz w:val="28"/>
                <w:szCs w:val="28"/>
              </w:rPr>
              <w:t>2016年2月</w:t>
            </w:r>
          </w:p>
        </w:tc>
        <w:tc>
          <w:tcPr>
            <w:tcW w:w="2175" w:type="dxa"/>
          </w:tcPr>
          <w:p>
            <w:pPr>
              <w:rPr>
                <w:rFonts w:hint="eastAsia" w:ascii="仿宋" w:hAnsi="仿宋" w:eastAsia="仿宋" w:cs="仿宋"/>
                <w:sz w:val="28"/>
                <w:szCs w:val="28"/>
              </w:rPr>
            </w:pPr>
            <w:r>
              <w:rPr>
                <w:rFonts w:hint="eastAsia" w:ascii="仿宋" w:hAnsi="仿宋" w:eastAsia="仿宋" w:cs="仿宋"/>
                <w:sz w:val="28"/>
                <w:szCs w:val="28"/>
              </w:rPr>
              <w:t>《陕西省档案事业发展十三五》规划</w:t>
            </w:r>
          </w:p>
        </w:tc>
        <w:tc>
          <w:tcPr>
            <w:tcW w:w="3120" w:type="dxa"/>
          </w:tcPr>
          <w:p>
            <w:pPr>
              <w:rPr>
                <w:rFonts w:hint="eastAsia" w:ascii="仿宋" w:hAnsi="仿宋" w:eastAsia="仿宋" w:cs="仿宋"/>
                <w:sz w:val="28"/>
                <w:szCs w:val="28"/>
              </w:rPr>
            </w:pPr>
            <w:r>
              <w:rPr>
                <w:rFonts w:hint="eastAsia" w:ascii="仿宋" w:hAnsi="仿宋" w:eastAsia="仿宋" w:cs="仿宋"/>
                <w:sz w:val="28"/>
                <w:szCs w:val="28"/>
              </w:rPr>
              <w:t>2016年2月陕西省档案局印发</w:t>
            </w:r>
          </w:p>
        </w:tc>
        <w:tc>
          <w:tcPr>
            <w:tcW w:w="1396" w:type="dxa"/>
          </w:tcPr>
          <w:p>
            <w:pPr>
              <w:rPr>
                <w:rFonts w:hint="eastAsia" w:ascii="仿宋" w:hAnsi="仿宋" w:eastAsia="仿宋" w:cs="仿宋"/>
                <w:sz w:val="28"/>
                <w:szCs w:val="28"/>
              </w:rPr>
            </w:pPr>
            <w:r>
              <w:rPr>
                <w:rFonts w:hint="eastAsia" w:ascii="仿宋" w:hAnsi="仿宋" w:eastAsia="仿宋" w:cs="仿宋"/>
                <w:sz w:val="28"/>
                <w:szCs w:val="28"/>
              </w:rPr>
              <w:t>主持</w:t>
            </w:r>
          </w:p>
          <w:p>
            <w:pPr>
              <w:rPr>
                <w:rFonts w:hint="eastAsia" w:ascii="仿宋" w:hAnsi="仿宋" w:eastAsia="仿宋" w:cs="仿宋"/>
                <w:sz w:val="28"/>
                <w:szCs w:val="28"/>
              </w:rPr>
            </w:pPr>
            <w:r>
              <w:rPr>
                <w:rFonts w:hint="eastAsia" w:ascii="仿宋" w:hAnsi="仿宋" w:eastAsia="仿宋" w:cs="仿宋"/>
                <w:sz w:val="28"/>
                <w:szCs w:val="28"/>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1831"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c>
          <w:tcPr>
            <w:tcW w:w="3120" w:type="dxa"/>
          </w:tcPr>
          <w:p>
            <w:pPr>
              <w:rPr>
                <w:rFonts w:hint="eastAsia" w:ascii="仿宋" w:hAnsi="仿宋" w:eastAsia="仿宋" w:cs="仿宋"/>
                <w:sz w:val="28"/>
                <w:szCs w:val="28"/>
              </w:rPr>
            </w:pPr>
          </w:p>
        </w:tc>
        <w:tc>
          <w:tcPr>
            <w:tcW w:w="1396"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1831"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c>
          <w:tcPr>
            <w:tcW w:w="3120" w:type="dxa"/>
          </w:tcPr>
          <w:p>
            <w:pPr>
              <w:rPr>
                <w:rFonts w:hint="eastAsia" w:ascii="仿宋" w:hAnsi="仿宋" w:eastAsia="仿宋" w:cs="仿宋"/>
                <w:sz w:val="28"/>
                <w:szCs w:val="28"/>
              </w:rPr>
            </w:pPr>
          </w:p>
        </w:tc>
        <w:tc>
          <w:tcPr>
            <w:tcW w:w="1396"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1831" w:type="dxa"/>
          </w:tcPr>
          <w:p>
            <w:pPr>
              <w:rPr>
                <w:rFonts w:hint="eastAsia" w:ascii="仿宋" w:hAnsi="仿宋" w:eastAsia="仿宋" w:cs="仿宋"/>
                <w:sz w:val="28"/>
                <w:szCs w:val="28"/>
              </w:rPr>
            </w:pPr>
          </w:p>
        </w:tc>
        <w:tc>
          <w:tcPr>
            <w:tcW w:w="2175" w:type="dxa"/>
          </w:tcPr>
          <w:p>
            <w:pPr>
              <w:rPr>
                <w:rFonts w:hint="eastAsia" w:ascii="仿宋" w:hAnsi="仿宋" w:eastAsia="仿宋" w:cs="仿宋"/>
                <w:sz w:val="28"/>
                <w:szCs w:val="28"/>
              </w:rPr>
            </w:pPr>
          </w:p>
        </w:tc>
        <w:tc>
          <w:tcPr>
            <w:tcW w:w="3120" w:type="dxa"/>
          </w:tcPr>
          <w:p>
            <w:pPr>
              <w:rPr>
                <w:rFonts w:hint="eastAsia" w:ascii="仿宋" w:hAnsi="仿宋" w:eastAsia="仿宋" w:cs="仿宋"/>
                <w:sz w:val="28"/>
                <w:szCs w:val="28"/>
              </w:rPr>
            </w:pPr>
          </w:p>
        </w:tc>
        <w:tc>
          <w:tcPr>
            <w:tcW w:w="1396" w:type="dxa"/>
          </w:tcPr>
          <w:p>
            <w:pPr>
              <w:rPr>
                <w:rFonts w:hint="eastAsia" w:ascii="仿宋" w:hAnsi="仿宋" w:eastAsia="仿宋" w:cs="仿宋"/>
                <w:sz w:val="28"/>
                <w:szCs w:val="28"/>
              </w:rPr>
            </w:pPr>
          </w:p>
        </w:tc>
      </w:tr>
    </w:tbl>
    <w:p>
      <w:pPr>
        <w:jc w:val="center"/>
        <w:rPr>
          <w:b/>
          <w:bCs/>
          <w:sz w:val="36"/>
          <w:szCs w:val="36"/>
        </w:rPr>
      </w:pPr>
      <w:r>
        <w:rPr>
          <w:rFonts w:hint="eastAsia"/>
          <w:b/>
          <w:bCs/>
          <w:sz w:val="36"/>
          <w:szCs w:val="36"/>
        </w:rPr>
        <w:t>工作业绩综述</w:t>
      </w:r>
    </w:p>
    <w:p>
      <w:pPr>
        <w:jc w:val="center"/>
        <w:rPr>
          <w:rFonts w:hint="eastAsia"/>
          <w:sz w:val="32"/>
          <w:szCs w:val="32"/>
        </w:rPr>
      </w:pPr>
      <w:r>
        <w:rPr>
          <w:rFonts w:hint="eastAsia"/>
          <w:sz w:val="32"/>
          <w:szCs w:val="32"/>
        </w:rPr>
        <w:t>（限2000字）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ind w:left="49"/>
              <w:rPr>
                <w:rFonts w:ascii="仿宋" w:hAnsi="仿宋" w:eastAsia="仿宋"/>
                <w:b/>
                <w:bCs/>
                <w:sz w:val="28"/>
                <w:szCs w:val="28"/>
              </w:rPr>
            </w:pPr>
            <w:r>
              <w:rPr>
                <w:rFonts w:hint="eastAsia" w:ascii="仿宋" w:hAnsi="仿宋" w:eastAsia="仿宋"/>
                <w:b/>
                <w:bCs/>
                <w:sz w:val="28"/>
                <w:szCs w:val="28"/>
              </w:rPr>
              <w:t>一、深入学习，自觉践行“三严三实”</w:t>
            </w:r>
          </w:p>
          <w:p>
            <w:pPr>
              <w:ind w:firstLine="640" w:firstLineChars="200"/>
              <w:rPr>
                <w:rFonts w:ascii="仿宋" w:hAnsi="仿宋" w:eastAsia="仿宋" w:cs="宋体"/>
                <w:sz w:val="28"/>
                <w:szCs w:val="28"/>
              </w:rPr>
            </w:pPr>
            <w:r>
              <w:rPr>
                <w:rFonts w:hint="eastAsia" w:ascii="仿宋" w:hAnsi="仿宋" w:eastAsia="仿宋"/>
                <w:sz w:val="28"/>
                <w:szCs w:val="28"/>
              </w:rPr>
              <w:t>该同志具有较高的政治理论素养和扎实的档案管理专业知识，</w:t>
            </w:r>
            <w:r>
              <w:rPr>
                <w:rFonts w:hint="eastAsia" w:ascii="仿宋" w:hAnsi="仿宋" w:eastAsia="仿宋" w:cs="宋体"/>
                <w:sz w:val="28"/>
                <w:szCs w:val="28"/>
              </w:rPr>
              <w:t>理想信念坚定，</w:t>
            </w:r>
            <w:r>
              <w:rPr>
                <w:rFonts w:hint="eastAsia" w:ascii="仿宋" w:hAnsi="仿宋" w:eastAsia="仿宋"/>
                <w:sz w:val="28"/>
                <w:szCs w:val="28"/>
              </w:rPr>
              <w:t>有较强的事业心和责任心。能够深入学习近平总书记系列讲话、党的十八届五中全会、六中</w:t>
            </w:r>
            <w:r>
              <w:rPr>
                <w:rFonts w:hint="eastAsia" w:ascii="仿宋" w:hAnsi="仿宋" w:eastAsia="仿宋" w:cs="宋体"/>
                <w:sz w:val="28"/>
                <w:szCs w:val="28"/>
              </w:rPr>
              <w:t>全会精神和《中国共产党纪律处分条例》、《中国共产党廉洁自律准则》、《习近平谈治国理政》、《论共产党员的修养》等</w:t>
            </w:r>
            <w:r>
              <w:rPr>
                <w:rFonts w:hint="eastAsia" w:ascii="仿宋" w:hAnsi="仿宋" w:eastAsia="仿宋"/>
                <w:sz w:val="28"/>
                <w:szCs w:val="28"/>
              </w:rPr>
              <w:t>学习读本。2015、2016年，先后参加上海浦东干部学院、中央党校领导干部培训班学习。该同志长期从事档案业务指导工作，对档案业务工作各方面各环节十分熟悉，专业能力较强，发挥骨干作用明显。2012年任副局馆长后，深入调研、努力创新，认真落实国家档案局安排的各项业务工作，全力推动局馆和全省档案业务工作追赶超越、创新发展，取得了显著成效。</w:t>
            </w:r>
          </w:p>
          <w:p>
            <w:pPr>
              <w:ind w:firstLine="643" w:firstLineChars="200"/>
              <w:rPr>
                <w:rFonts w:ascii="仿宋" w:hAnsi="仿宋" w:eastAsia="仿宋"/>
                <w:b/>
                <w:bCs/>
                <w:sz w:val="28"/>
                <w:szCs w:val="28"/>
              </w:rPr>
            </w:pPr>
            <w:r>
              <w:rPr>
                <w:rFonts w:hint="eastAsia" w:ascii="仿宋" w:hAnsi="仿宋" w:eastAsia="仿宋"/>
                <w:b/>
                <w:bCs/>
                <w:sz w:val="28"/>
                <w:szCs w:val="28"/>
              </w:rPr>
              <w:t>二、创新工作，从严从实推进各项业务工作</w:t>
            </w:r>
          </w:p>
          <w:p>
            <w:pPr>
              <w:ind w:firstLine="645"/>
              <w:rPr>
                <w:rFonts w:ascii="仿宋" w:hAnsi="仿宋" w:eastAsia="仿宋" w:cs="Arial"/>
                <w:sz w:val="28"/>
                <w:szCs w:val="28"/>
              </w:rPr>
            </w:pPr>
            <w:r>
              <w:rPr>
                <w:rFonts w:hint="eastAsia" w:ascii="仿宋" w:hAnsi="仿宋" w:eastAsia="仿宋"/>
                <w:sz w:val="28"/>
                <w:szCs w:val="28"/>
              </w:rPr>
              <w:t>从实谋事，敢于担当。</w:t>
            </w:r>
            <w:r>
              <w:rPr>
                <w:rFonts w:hint="eastAsia" w:ascii="仿宋" w:hAnsi="仿宋" w:eastAsia="仿宋" w:cs="Arial"/>
                <w:sz w:val="28"/>
                <w:szCs w:val="28"/>
              </w:rPr>
              <w:t>能够积极履行职责，</w:t>
            </w:r>
            <w:r>
              <w:rPr>
                <w:rFonts w:hint="eastAsia" w:ascii="仿宋" w:hAnsi="仿宋" w:eastAsia="仿宋"/>
                <w:sz w:val="28"/>
                <w:szCs w:val="28"/>
              </w:rPr>
              <w:t>从实际出发谋划事业，使各项决策符合档案业务工作发展规律。</w:t>
            </w:r>
            <w:r>
              <w:rPr>
                <w:rFonts w:hint="eastAsia" w:ascii="仿宋" w:hAnsi="仿宋" w:eastAsia="仿宋" w:cs="Arial"/>
                <w:sz w:val="28"/>
                <w:szCs w:val="28"/>
              </w:rPr>
              <w:t>工作中</w:t>
            </w:r>
            <w:r>
              <w:rPr>
                <w:rFonts w:hint="eastAsia" w:ascii="仿宋" w:hAnsi="仿宋" w:eastAsia="仿宋"/>
                <w:sz w:val="28"/>
                <w:szCs w:val="28"/>
              </w:rPr>
              <w:t>勇于直面矛盾，脚踏实地、团结协作、</w:t>
            </w:r>
            <w:r>
              <w:rPr>
                <w:rFonts w:hint="eastAsia" w:ascii="仿宋" w:hAnsi="仿宋" w:eastAsia="仿宋" w:cs="Arial"/>
                <w:sz w:val="28"/>
                <w:szCs w:val="28"/>
              </w:rPr>
              <w:t>身体力行。</w:t>
            </w:r>
          </w:p>
          <w:p>
            <w:pPr>
              <w:ind w:firstLine="645"/>
              <w:rPr>
                <w:rFonts w:ascii="仿宋" w:hAnsi="仿宋" w:eastAsia="仿宋"/>
                <w:sz w:val="28"/>
                <w:szCs w:val="28"/>
              </w:rPr>
            </w:pPr>
            <w:r>
              <w:rPr>
                <w:rFonts w:hint="eastAsia" w:ascii="仿宋" w:hAnsi="仿宋" w:eastAsia="仿宋"/>
                <w:sz w:val="28"/>
                <w:szCs w:val="28"/>
              </w:rPr>
              <w:t>1、创新推进依法治档。在广泛调研基础上，主笔起草了陕西省档案管理第一部地方性法规《陕西省档案管理条例》，1997年1月由省八届人大第二十五次会议审议通过并颁布实施，2009年9月由省十一届人大第八次会议修订通过并颁布实施。同时主笔起草了档案行政处罚相关配套法律文书，组织培训并建立了全省档案行政执法员和档案行政执法监督检查员队伍。组织开展了历年全省档案行政执法检查。组织上报了本局14项权力清单并得到审批公布。</w:t>
            </w:r>
          </w:p>
          <w:p>
            <w:pPr>
              <w:ind w:firstLine="645"/>
              <w:rPr>
                <w:rFonts w:ascii="仿宋" w:hAnsi="仿宋" w:eastAsia="仿宋"/>
                <w:sz w:val="28"/>
                <w:szCs w:val="28"/>
              </w:rPr>
            </w:pPr>
            <w:r>
              <w:rPr>
                <w:rFonts w:hint="eastAsia" w:ascii="仿宋" w:hAnsi="仿宋" w:eastAsia="仿宋"/>
                <w:sz w:val="28"/>
                <w:szCs w:val="28"/>
              </w:rPr>
              <w:t>2、全力推进市县建馆。在推进中西部县级综合档案馆建设项目过程中</w:t>
            </w:r>
            <w:r>
              <w:rPr>
                <w:rFonts w:hint="eastAsia" w:ascii="仿宋" w:hAnsi="仿宋" w:eastAsia="仿宋" w:cs="Arial"/>
                <w:sz w:val="28"/>
                <w:szCs w:val="28"/>
              </w:rPr>
              <w:t>，多次到发改、财政部门、市县协调解决问题，组织召开两次全省建馆工作现场会</w:t>
            </w:r>
            <w:r>
              <w:rPr>
                <w:rFonts w:hint="eastAsia" w:ascii="仿宋" w:hAnsi="仿宋" w:eastAsia="仿宋"/>
                <w:sz w:val="28"/>
                <w:szCs w:val="28"/>
              </w:rPr>
              <w:t>。使全省107个县档案馆全部列入中央财政支持规划，“十二五”下达资金40家，积极争取到了省发改委500元/平方米的配套资金、省财政每县20万元的设备费配套，突破性地争取到了给已建成的市级档案馆每馆500万元补助，有力推进了市县建馆工作。</w:t>
            </w:r>
          </w:p>
          <w:p>
            <w:pPr>
              <w:ind w:firstLine="645"/>
              <w:rPr>
                <w:rFonts w:ascii="仿宋" w:hAnsi="仿宋" w:eastAsia="仿宋"/>
                <w:sz w:val="28"/>
                <w:szCs w:val="28"/>
              </w:rPr>
            </w:pPr>
            <w:r>
              <w:rPr>
                <w:rFonts w:hint="eastAsia" w:ascii="仿宋" w:hAnsi="仿宋" w:eastAsia="仿宋"/>
                <w:sz w:val="28"/>
                <w:szCs w:val="28"/>
              </w:rPr>
              <w:t>3、积极做好全省档案馆测评、新农村档案工作示范县建设、重点建设项目档案工作指导、省级机关档案工作年检等工作。为解决全省没有国家一级档案馆问题，多次指导有关市县，并在测评已暂停情况下，积极和国家局沟通，使宁强县、山阳县通过了国家一级档案馆测评。全省通过测评的档案馆达到60%，全省5个县通过了国家级社会主义新农村档案工作示范县建设测评，综合管理水平上了一个大台阶。</w:t>
            </w:r>
          </w:p>
          <w:p>
            <w:pPr>
              <w:ind w:firstLine="645"/>
              <w:rPr>
                <w:rFonts w:ascii="仿宋" w:hAnsi="仿宋" w:eastAsia="仿宋"/>
                <w:color w:val="000000"/>
                <w:sz w:val="28"/>
                <w:szCs w:val="28"/>
              </w:rPr>
            </w:pPr>
            <w:r>
              <w:rPr>
                <w:rFonts w:hint="eastAsia" w:ascii="仿宋" w:hAnsi="仿宋" w:eastAsia="仿宋"/>
                <w:sz w:val="28"/>
                <w:szCs w:val="28"/>
              </w:rPr>
              <w:t>4、努力推动数字档案馆室建设 。</w:t>
            </w:r>
            <w:r>
              <w:rPr>
                <w:rFonts w:hint="eastAsia" w:ascii="仿宋" w:hAnsi="仿宋" w:eastAsia="仿宋"/>
                <w:color w:val="000000"/>
                <w:sz w:val="28"/>
                <w:szCs w:val="28"/>
              </w:rPr>
              <w:t>陕西数字档案馆是省电子政务基础信息资源系统之一， 2007年项目启动，已累计投入1500万元，现已完成了软件系统建设、机房硬件系统建设和1500万画幅档案数字资源建设。组织了全省的国家级和省级数字档案室建设试点工作；2016年9月组织召开了全省数字档案馆室建设推进会。组织成立局馆“秦云工程”“档案云”工作机构，开展相关工作。</w:t>
            </w:r>
          </w:p>
          <w:p>
            <w:pPr>
              <w:ind w:firstLine="645"/>
              <w:rPr>
                <w:rFonts w:ascii="仿宋" w:hAnsi="仿宋" w:eastAsia="仿宋"/>
                <w:sz w:val="28"/>
                <w:szCs w:val="28"/>
              </w:rPr>
            </w:pPr>
            <w:r>
              <w:rPr>
                <w:rFonts w:hint="eastAsia" w:ascii="仿宋" w:hAnsi="仿宋" w:eastAsia="仿宋"/>
                <w:sz w:val="28"/>
                <w:szCs w:val="28"/>
              </w:rPr>
              <w:t>5、认真谋划“十三五”发展。注重有针对性的调查研究，探索档案业务工作新思路、新措施。为解决“十三五”规划编制问题，带领起草小组的同志外学内调，赴广西、江西、湖南等省市学习有关工作经验，深入机关、企业事业单位和市县档案部门调研；提出思路、目标任务和措施。2016年2月印发了《陕西省档案事业发展“十三五”规划》，代省委组织起草并以两办名义下发了《关于加强和改进新形势下档案工作的实施意见》，为全省“十三五”期间档案事业快速发展奠定了坚实基础。</w:t>
            </w:r>
          </w:p>
          <w:p>
            <w:pPr>
              <w:ind w:firstLine="640" w:firstLineChars="200"/>
              <w:rPr>
                <w:rFonts w:hint="eastAsia" w:ascii="仿宋" w:hAnsi="仿宋" w:eastAsia="仿宋"/>
                <w:color w:val="000000"/>
                <w:sz w:val="28"/>
                <w:szCs w:val="28"/>
              </w:rPr>
            </w:pPr>
            <w:r>
              <w:rPr>
                <w:rFonts w:hint="eastAsia" w:ascii="仿宋" w:hAnsi="仿宋" w:eastAsia="仿宋"/>
                <w:color w:val="000000"/>
                <w:sz w:val="28"/>
                <w:szCs w:val="28"/>
              </w:rPr>
              <w:t>6、创新推进档案科研保护工作。所分管的档案保护科研工作，由我局和陕西师范大学、省文物局合作创新性地成立了陕西省历史文化遗产保护工程研究中心。获得了上百项国家专利，先后获得省级、国家级科技奖项八项，科研产品使用遍及全国230余家档案部门。</w:t>
            </w:r>
          </w:p>
          <w:p>
            <w:pPr>
              <w:ind w:firstLine="640" w:firstLineChars="200"/>
              <w:rPr>
                <w:rFonts w:hint="eastAsia" w:ascii="仿宋" w:hAnsi="仿宋" w:eastAsia="仿宋"/>
                <w:sz w:val="28"/>
                <w:szCs w:val="28"/>
              </w:rPr>
            </w:pPr>
            <w:r>
              <w:rPr>
                <w:rFonts w:hint="eastAsia" w:ascii="仿宋" w:hAnsi="仿宋" w:eastAsia="仿宋"/>
                <w:color w:val="000000"/>
                <w:sz w:val="28"/>
                <w:szCs w:val="28"/>
              </w:rPr>
              <w:t>7、积极参与国家档案局相关业务工作。先后担任企业事业单位目标管理考评国家级评审员、市县级国家综合档案馆测评国家级评审员、社会主义</w:t>
            </w:r>
            <w:r>
              <w:rPr>
                <w:rFonts w:hint="eastAsia" w:ascii="仿宋" w:hAnsi="仿宋" w:eastAsia="仿宋"/>
                <w:sz w:val="28"/>
                <w:szCs w:val="28"/>
              </w:rPr>
              <w:t>新农村档案工作示范县国家级评审员，并参加了</w:t>
            </w:r>
            <w:r>
              <w:rPr>
                <w:rFonts w:hint="eastAsia" w:ascii="仿宋" w:hAnsi="仿宋" w:eastAsia="仿宋"/>
                <w:color w:val="000000"/>
                <w:sz w:val="28"/>
                <w:szCs w:val="28"/>
              </w:rPr>
              <w:t>国家档案局组织的</w:t>
            </w:r>
            <w:r>
              <w:rPr>
                <w:rFonts w:hint="eastAsia" w:ascii="仿宋" w:hAnsi="仿宋" w:eastAsia="仿宋"/>
                <w:sz w:val="28"/>
                <w:szCs w:val="28"/>
              </w:rPr>
              <w:t>对有关省份的相关评审工作。近年来，多次参与国家档案局科技项目立项与科技成果评审工作，参与国家档案局有关业务建设规范专家咨询论证工作。</w:t>
            </w:r>
          </w:p>
          <w:p>
            <w:pPr>
              <w:ind w:firstLine="640" w:firstLineChars="200"/>
              <w:rPr>
                <w:rFonts w:hint="eastAsia" w:ascii="仿宋" w:hAnsi="仿宋" w:eastAsia="仿宋"/>
                <w:sz w:val="28"/>
                <w:szCs w:val="28"/>
              </w:rPr>
            </w:pPr>
          </w:p>
          <w:p>
            <w:pPr>
              <w:ind w:firstLine="640" w:firstLineChars="200"/>
              <w:rPr>
                <w:rFonts w:hint="eastAsia" w:ascii="仿宋" w:hAnsi="仿宋" w:eastAsia="仿宋"/>
                <w:sz w:val="28"/>
                <w:szCs w:val="28"/>
              </w:rPr>
            </w:pPr>
          </w:p>
          <w:p>
            <w:pPr>
              <w:ind w:firstLine="640" w:firstLineChars="200"/>
              <w:rPr>
                <w:rFonts w:hint="eastAsia" w:ascii="仿宋" w:hAnsi="仿宋" w:eastAsia="仿宋"/>
                <w:sz w:val="28"/>
                <w:szCs w:val="28"/>
              </w:rPr>
            </w:pPr>
          </w:p>
          <w:p>
            <w:pPr>
              <w:rPr>
                <w:sz w:val="28"/>
                <w:szCs w:val="28"/>
              </w:rPr>
            </w:pPr>
          </w:p>
        </w:tc>
      </w:tr>
    </w:tbl>
    <w:p>
      <w:pPr>
        <w:jc w:val="center"/>
        <w:rPr>
          <w:b/>
          <w:bCs/>
          <w:sz w:val="36"/>
          <w:szCs w:val="36"/>
        </w:rPr>
      </w:pPr>
      <w:r>
        <w:rPr>
          <w:rFonts w:hint="eastAsia"/>
          <w:b/>
          <w:bCs/>
          <w:sz w:val="36"/>
          <w:szCs w:val="36"/>
        </w:rPr>
        <w:t>推荐评审意见</w:t>
      </w:r>
    </w:p>
    <w:p>
      <w:pPr>
        <w:jc w:val="center"/>
        <w:rPr>
          <w:b/>
          <w:bCs/>
          <w:sz w:val="48"/>
          <w:szCs w:val="4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6"/>
                <w:szCs w:val="36"/>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3" w:hRule="atLeast"/>
        </w:trPr>
        <w:tc>
          <w:tcPr>
            <w:tcW w:w="8522" w:type="dxa"/>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签字人：                       公    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6"/>
                <w:szCs w:val="36"/>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bookmarkStart w:id="0" w:name="_GoBack"/>
            <w:bookmarkEnd w:id="0"/>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签字人：                       公    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6"/>
                <w:szCs w:val="36"/>
              </w:rPr>
              <w:t>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主任签字：                   年    月    日</w:t>
            </w:r>
          </w:p>
        </w:tc>
      </w:tr>
    </w:tbl>
    <w:p>
      <w:pPr>
        <w:rPr>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alibri Light">
    <w:altName w:val="Calibri"/>
    <w:panose1 w:val="020F0302020204030204"/>
    <w:charset w:val="00"/>
    <w:family w:val="roman"/>
    <w:pitch w:val="default"/>
    <w:sig w:usb0="00000000" w:usb1="00000000" w:usb2="00000000" w:usb3="00000000" w:csb0="0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altName w:val="Calibri"/>
    <w:panose1 w:val="020F0302020204030204"/>
    <w:charset w:val="00"/>
    <w:family w:val="modern"/>
    <w:pitch w:val="default"/>
    <w:sig w:usb0="00000000" w:usb1="00000000" w:usb2="00000000" w:usb3="00000000" w:csb0="0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C5375"/>
    <w:rsid w:val="004372D1"/>
    <w:rsid w:val="0069789E"/>
    <w:rsid w:val="00B420B4"/>
    <w:rsid w:val="00BE0584"/>
    <w:rsid w:val="05257400"/>
    <w:rsid w:val="0C892520"/>
    <w:rsid w:val="0D706F9B"/>
    <w:rsid w:val="14E754D8"/>
    <w:rsid w:val="204236FB"/>
    <w:rsid w:val="21024A33"/>
    <w:rsid w:val="35701282"/>
    <w:rsid w:val="49F031DE"/>
    <w:rsid w:val="4AD77C59"/>
    <w:rsid w:val="4CBB5870"/>
    <w:rsid w:val="4E230B61"/>
    <w:rsid w:val="547C5375"/>
    <w:rsid w:val="64C228DE"/>
    <w:rsid w:val="736A5CEA"/>
    <w:rsid w:val="785403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Words>
  <Characters>341</Characters>
  <Lines>2</Lines>
  <Paragraphs>1</Paragraphs>
  <ScaleCrop>false</ScaleCrop>
  <LinksUpToDate>false</LinksUpToDate>
  <CharactersWithSpaces>399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2016-12-08T09:15:00Z</dcterms:created>
  <dc:creator>Guest</dc:creator>
  <cp:lastModifiedBy>rrr</cp:lastModifiedBy>
  <cp:lastPrinted>2016-12-08T09:26:00Z</cp:lastPrinted>
  <dcterms:modified xsi:type="dcterms:W3CDTF">2017-09-13T07:18:35Z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