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1512"/>
        </w:tabs>
        <w:spacing w:line="560" w:lineRule="exact"/>
        <w:jc w:val="center"/>
        <w:rPr>
          <w:rFonts w:hint="eastAsia" w:ascii="方正小标宋_GBK" w:hAnsi="仿宋" w:eastAsia="方正小标宋_GBK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8年陕西省档案局</w:t>
      </w:r>
      <w:r>
        <w:rPr>
          <w:rFonts w:hint="eastAsia" w:ascii="黑体" w:hAnsi="黑体" w:eastAsia="黑体" w:cs="黑体"/>
          <w:sz w:val="32"/>
          <w:szCs w:val="32"/>
        </w:rPr>
        <w:t>科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技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立项</w:t>
      </w:r>
      <w:r>
        <w:rPr>
          <w:rFonts w:hint="eastAsia" w:ascii="黑体" w:hAnsi="黑体" w:eastAsia="黑体" w:cs="黑体"/>
          <w:sz w:val="32"/>
          <w:szCs w:val="32"/>
        </w:rPr>
        <w:t>选题指南</w:t>
      </w:r>
    </w:p>
    <w:p>
      <w:pPr>
        <w:tabs>
          <w:tab w:val="left" w:pos="1512"/>
        </w:tabs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tabs>
          <w:tab w:val="left" w:pos="1512"/>
        </w:tabs>
        <w:spacing w:line="560" w:lineRule="exact"/>
        <w:ind w:firstLine="60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为深入贯彻党的十九大精神，全面落实两办《关于加强和改进新形势下档案工作的意见》、《全国档案事业发展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“十三五”规划纲要》</w:t>
      </w:r>
      <w:r>
        <w:rPr>
          <w:rFonts w:hint="eastAsia" w:ascii="仿宋" w:hAnsi="仿宋" w:eastAsia="仿宋" w:cs="仿宋"/>
          <w:sz w:val="28"/>
          <w:szCs w:val="28"/>
        </w:rPr>
        <w:t>，以科技改变档案工作面貌为引领，奋力开创我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省</w:t>
      </w:r>
      <w:r>
        <w:rPr>
          <w:rFonts w:hint="eastAsia" w:ascii="仿宋" w:hAnsi="仿宋" w:eastAsia="仿宋" w:cs="仿宋"/>
          <w:sz w:val="28"/>
          <w:szCs w:val="28"/>
        </w:rPr>
        <w:t>档案事业发展新局面，针对当前档案工作中急需解决的理论和实践问题，本着创新、实用的原则，提出201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陕西省</w:t>
      </w:r>
      <w:r>
        <w:rPr>
          <w:rFonts w:hint="eastAsia" w:ascii="仿宋" w:hAnsi="仿宋" w:eastAsia="仿宋" w:cs="仿宋"/>
          <w:sz w:val="28"/>
          <w:szCs w:val="28"/>
        </w:rPr>
        <w:t>档案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局</w:t>
      </w:r>
      <w:r>
        <w:rPr>
          <w:rFonts w:hint="eastAsia" w:ascii="仿宋" w:hAnsi="仿宋" w:eastAsia="仿宋" w:cs="仿宋"/>
          <w:sz w:val="28"/>
          <w:szCs w:val="28"/>
        </w:rPr>
        <w:t>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技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立项</w:t>
      </w:r>
      <w:r>
        <w:rPr>
          <w:rFonts w:hint="eastAsia" w:ascii="仿宋" w:hAnsi="仿宋" w:eastAsia="仿宋" w:cs="仿宋"/>
          <w:sz w:val="28"/>
          <w:szCs w:val="28"/>
        </w:rPr>
        <w:t>选题指南。</w:t>
      </w:r>
    </w:p>
    <w:p>
      <w:pPr>
        <w:tabs>
          <w:tab w:val="left" w:pos="1512"/>
        </w:tabs>
        <w:spacing w:line="560" w:lineRule="exact"/>
        <w:ind w:firstLine="60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一、档案业务建设研究</w:t>
      </w:r>
    </w:p>
    <w:p>
      <w:pPr>
        <w:tabs>
          <w:tab w:val="left" w:pos="1512"/>
        </w:tabs>
        <w:spacing w:line="560" w:lineRule="exact"/>
        <w:ind w:firstLine="60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综合档案馆档案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开放</w:t>
      </w:r>
      <w:r>
        <w:rPr>
          <w:rFonts w:hint="eastAsia" w:ascii="仿宋" w:hAnsi="仿宋" w:eastAsia="仿宋" w:cs="仿宋"/>
          <w:sz w:val="28"/>
          <w:szCs w:val="28"/>
        </w:rPr>
        <w:t>鉴定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程序及划控方法</w:t>
      </w:r>
      <w:r>
        <w:rPr>
          <w:rFonts w:hint="eastAsia" w:ascii="仿宋" w:hAnsi="仿宋" w:eastAsia="仿宋" w:cs="仿宋"/>
          <w:sz w:val="28"/>
          <w:szCs w:val="28"/>
        </w:rPr>
        <w:t>研究；馆藏档案保护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新</w:t>
      </w:r>
      <w:r>
        <w:rPr>
          <w:rFonts w:hint="eastAsia" w:ascii="仿宋" w:hAnsi="仿宋" w:eastAsia="仿宋" w:cs="仿宋"/>
          <w:sz w:val="28"/>
          <w:szCs w:val="28"/>
        </w:rPr>
        <w:t>技术研究；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纸质档案批量脱酸方法研究；</w:t>
      </w:r>
      <w:r>
        <w:rPr>
          <w:rFonts w:hint="eastAsia" w:ascii="仿宋" w:hAnsi="仿宋" w:eastAsia="仿宋" w:cs="仿宋"/>
          <w:sz w:val="28"/>
          <w:szCs w:val="28"/>
        </w:rPr>
        <w:t>档案原件封存方法与技术实施研究。</w:t>
      </w:r>
    </w:p>
    <w:p>
      <w:pPr>
        <w:tabs>
          <w:tab w:val="left" w:pos="1512"/>
        </w:tabs>
        <w:spacing w:line="560" w:lineRule="exact"/>
        <w:ind w:firstLine="60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二、档案利用和公共服务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建设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研究</w:t>
      </w:r>
    </w:p>
    <w:p>
      <w:pPr>
        <w:tabs>
          <w:tab w:val="left" w:pos="1512"/>
        </w:tabs>
        <w:spacing w:line="560" w:lineRule="exact"/>
        <w:ind w:firstLine="60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档案利用效益研究；档案文化产品开发研究；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跨门类跨地域档案资源开发与利用；馆藏珍贵档案研究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档案服务质量与水平提升研究等。</w:t>
      </w:r>
    </w:p>
    <w:p>
      <w:pPr>
        <w:tabs>
          <w:tab w:val="left" w:pos="1512"/>
        </w:tabs>
        <w:spacing w:line="560" w:lineRule="exact"/>
        <w:ind w:firstLine="60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、档案安全体系建设研究</w:t>
      </w:r>
    </w:p>
    <w:p>
      <w:pPr>
        <w:tabs>
          <w:tab w:val="left" w:pos="1512"/>
        </w:tabs>
        <w:spacing w:line="560" w:lineRule="exact"/>
        <w:ind w:firstLine="60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重点档案区域保护中心建设与管理；档案馆库安全管理策略；网络与重要信息系统安全保障体系建设；档案数字资源长期保存研</w:t>
      </w:r>
      <w:r>
        <w:rPr>
          <w:rFonts w:hint="eastAsia" w:ascii="仿宋" w:hAnsi="仿宋" w:eastAsia="仿宋" w:cs="仿宋"/>
          <w:sz w:val="28"/>
          <w:szCs w:val="28"/>
        </w:rPr>
        <w:t>究等。</w:t>
      </w:r>
    </w:p>
    <w:p>
      <w:pPr>
        <w:tabs>
          <w:tab w:val="left" w:pos="1512"/>
        </w:tabs>
        <w:spacing w:line="560" w:lineRule="exact"/>
        <w:ind w:firstLine="60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、档案法制建设研究</w:t>
      </w:r>
    </w:p>
    <w:p>
      <w:pPr>
        <w:tabs>
          <w:tab w:val="left" w:pos="1512"/>
        </w:tabs>
        <w:spacing w:line="560" w:lineRule="exact"/>
        <w:ind w:firstLine="60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依法行政背景下档案工作体制机制研究；档案行政监管与治理能力研究；档案的法律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凭证</w:t>
      </w:r>
      <w:r>
        <w:rPr>
          <w:rFonts w:hint="eastAsia" w:ascii="仿宋" w:hAnsi="仿宋" w:eastAsia="仿宋" w:cs="仿宋"/>
          <w:sz w:val="28"/>
          <w:szCs w:val="28"/>
        </w:rPr>
        <w:t>研究等。</w:t>
      </w:r>
    </w:p>
    <w:p>
      <w:pPr>
        <w:numPr>
          <w:ilvl w:val="0"/>
          <w:numId w:val="1"/>
        </w:numPr>
        <w:tabs>
          <w:tab w:val="left" w:pos="1512"/>
        </w:tabs>
        <w:spacing w:line="560" w:lineRule="exact"/>
        <w:ind w:firstLine="60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档案信息化建设研究</w:t>
      </w:r>
    </w:p>
    <w:p>
      <w:pPr>
        <w:numPr>
          <w:ilvl w:val="0"/>
          <w:numId w:val="0"/>
        </w:numPr>
        <w:tabs>
          <w:tab w:val="left" w:pos="1512"/>
        </w:tabs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大数据环境下档案工作模式研究；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电子公文归档规范与电子档案移交接收操作规程，</w:t>
      </w:r>
      <w:r>
        <w:rPr>
          <w:rFonts w:hint="eastAsia" w:ascii="仿宋" w:hAnsi="仿宋" w:eastAsia="仿宋" w:cs="仿宋"/>
          <w:sz w:val="28"/>
          <w:szCs w:val="28"/>
        </w:rPr>
        <w:t>面向移动终端的档案平台研究；电子档案管理与业务活动的集成机制研究；档案数据挖掘平台的建设与研究等。</w:t>
      </w:r>
    </w:p>
    <w:p>
      <w:pPr>
        <w:numPr>
          <w:ilvl w:val="0"/>
          <w:numId w:val="2"/>
        </w:numPr>
        <w:tabs>
          <w:tab w:val="left" w:pos="1512"/>
        </w:tabs>
        <w:spacing w:line="560" w:lineRule="exact"/>
        <w:ind w:firstLine="60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档案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事业</w:t>
      </w:r>
      <w:r>
        <w:rPr>
          <w:rFonts w:hint="eastAsia" w:ascii="仿宋" w:hAnsi="仿宋" w:eastAsia="仿宋" w:cs="仿宋"/>
          <w:sz w:val="28"/>
          <w:szCs w:val="28"/>
        </w:rPr>
        <w:t>管理研究</w:t>
      </w:r>
    </w:p>
    <w:p>
      <w:pPr>
        <w:numPr>
          <w:ilvl w:val="0"/>
          <w:numId w:val="0"/>
        </w:numPr>
        <w:tabs>
          <w:tab w:val="left" w:pos="1512"/>
        </w:tabs>
        <w:spacing w:line="560" w:lineRule="exact"/>
        <w:ind w:firstLine="6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信息化条件下档案工作转型发展研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究；互联网+对档案事业的影响；</w:t>
      </w:r>
      <w:r>
        <w:rPr>
          <w:rFonts w:hint="eastAsia" w:ascii="仿宋" w:hAnsi="仿宋" w:eastAsia="仿宋" w:cs="仿宋"/>
          <w:sz w:val="28"/>
          <w:szCs w:val="28"/>
        </w:rPr>
        <w:t>档案人才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队伍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建设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研究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tabs>
          <w:tab w:val="left" w:pos="1512"/>
        </w:tabs>
        <w:spacing w:line="560" w:lineRule="exact"/>
        <w:ind w:left="0" w:leftChars="0"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特殊载体珍贵档案修复保护研究</w:t>
      </w:r>
    </w:p>
    <w:p>
      <w:pPr>
        <w:numPr>
          <w:ilvl w:val="0"/>
          <w:numId w:val="0"/>
        </w:numPr>
        <w:tabs>
          <w:tab w:val="left" w:pos="1512"/>
        </w:tabs>
        <w:spacing w:line="240" w:lineRule="auto"/>
        <w:ind w:left="0" w:leftChars="0"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明清圣旨、诏书、诰命、书法、绘画，相关历史时期地契、家谱、地籍图、工程图纸、底图、货币、邮票、标语、锦旗、奖状、奖章、画像、照片、底片、电影胶片、录音录像带等修复保护研究。</w:t>
      </w:r>
    </w:p>
    <w:p>
      <w:pPr>
        <w:numPr>
          <w:ilvl w:val="0"/>
          <w:numId w:val="2"/>
        </w:numPr>
        <w:tabs>
          <w:tab w:val="left" w:pos="1512"/>
        </w:tabs>
        <w:spacing w:line="560" w:lineRule="exact"/>
        <w:ind w:firstLine="600" w:firstLineChars="20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其他</w:t>
      </w:r>
    </w:p>
    <w:p>
      <w:pPr>
        <w:numPr>
          <w:ilvl w:val="0"/>
          <w:numId w:val="0"/>
        </w:numPr>
        <w:tabs>
          <w:tab w:val="left" w:pos="1512"/>
        </w:tabs>
        <w:spacing w:line="560" w:lineRule="exac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其他对档案工作和档案事业发展有推动作用问题的研究。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7882053">
    <w:nsid w:val="5A790AC5"/>
    <w:multiLevelType w:val="singleLevel"/>
    <w:tmpl w:val="5A790AC5"/>
    <w:lvl w:ilvl="0" w:tentative="1">
      <w:start w:val="6"/>
      <w:numFmt w:val="chineseCounting"/>
      <w:suff w:val="nothing"/>
      <w:lvlText w:val="%1、"/>
      <w:lvlJc w:val="left"/>
    </w:lvl>
  </w:abstractNum>
  <w:abstractNum w:abstractNumId="1517980247">
    <w:nsid w:val="5A7A8A57"/>
    <w:multiLevelType w:val="singleLevel"/>
    <w:tmpl w:val="5A7A8A57"/>
    <w:lvl w:ilvl="0" w:tentative="1">
      <w:start w:val="5"/>
      <w:numFmt w:val="chineseCounting"/>
      <w:suff w:val="nothing"/>
      <w:lvlText w:val="%1、"/>
      <w:lvlJc w:val="left"/>
    </w:lvl>
  </w:abstractNum>
  <w:num w:numId="1">
    <w:abstractNumId w:val="1517980247"/>
  </w:num>
  <w:num w:numId="2">
    <w:abstractNumId w:val="15178820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51484"/>
    <w:rsid w:val="2AA51484"/>
    <w:rsid w:val="418E14FA"/>
    <w:rsid w:val="4688022A"/>
    <w:rsid w:val="5D8C7FB7"/>
    <w:rsid w:val="5F6B65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2018-02-06T01:07:00Z</dcterms:created>
  <dc:creator>dongxy</dc:creator>
  <cp:lastModifiedBy>dongxy</cp:lastModifiedBy>
  <dcterms:modified xsi:type="dcterms:W3CDTF">2018-02-09T01:13:29Z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