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仿宋_GB2312"/>
          <w:sz w:val="32"/>
          <w:szCs w:val="32"/>
        </w:rPr>
      </w:pPr>
      <w:r>
        <w:rPr>
          <w:rFonts w:hint="eastAsia" w:ascii="黑体" w:eastAsia="黑体" w:cs="仿宋_GB2312"/>
          <w:sz w:val="32"/>
          <w:szCs w:val="32"/>
        </w:rPr>
        <w:t>附件1</w:t>
      </w:r>
    </w:p>
    <w:p>
      <w:pPr>
        <w:spacing w:line="700" w:lineRule="exact"/>
        <w:ind w:right="-36" w:rightChars="-17"/>
        <w:jc w:val="center"/>
        <w:rPr>
          <w:rFonts w:hint="eastAsia" w:ascii="方正小标宋简体" w:hAnsi="黑体" w:eastAsia="方正小标宋简体" w:cs="方正小标宋简体"/>
          <w:sz w:val="36"/>
          <w:szCs w:val="36"/>
        </w:rPr>
      </w:pPr>
      <w:bookmarkStart w:id="0" w:name="_GoBack"/>
      <w:r>
        <w:rPr>
          <w:rFonts w:ascii="方正小标宋简体" w:hAnsi="黑体" w:eastAsia="方正小标宋简体" w:cs="方正小标宋简体"/>
          <w:sz w:val="36"/>
          <w:szCs w:val="36"/>
        </w:rPr>
        <w:t>2020</w:t>
      </w:r>
      <w:r>
        <w:rPr>
          <w:rFonts w:hint="eastAsia" w:ascii="方正小标宋简体" w:hAnsi="黑体" w:eastAsia="方正小标宋简体" w:cs="方正小标宋简体"/>
          <w:sz w:val="36"/>
          <w:szCs w:val="36"/>
        </w:rPr>
        <w:t>年国家档案局科技项目立项选题指南</w:t>
      </w:r>
    </w:p>
    <w:bookmarkEnd w:id="0"/>
    <w:p>
      <w:pPr>
        <w:spacing w:line="700" w:lineRule="exact"/>
        <w:ind w:right="-36" w:rightChars="-17"/>
        <w:jc w:val="center"/>
        <w:rPr>
          <w:rFonts w:ascii="黑体" w:eastAsia="黑体" w:cs="黑体"/>
          <w:sz w:val="32"/>
          <w:szCs w:val="32"/>
        </w:rPr>
      </w:pPr>
    </w:p>
    <w:p>
      <w:pPr>
        <w:tabs>
          <w:tab w:val="left" w:pos="1512"/>
        </w:tabs>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2020</w:t>
      </w:r>
      <w:r>
        <w:rPr>
          <w:rFonts w:hint="eastAsia" w:ascii="仿宋_GB2312" w:eastAsia="仿宋_GB2312" w:cs="仿宋_GB2312"/>
          <w:sz w:val="32"/>
          <w:szCs w:val="32"/>
        </w:rPr>
        <w:t>年国家档案局科技项目立项工作以习近平新时代中国特色社会主义思想为指导，认真贯彻党的十九大和十九届四中全会精神，落实全国档案工作暨表彰先进会议要求，促进实现档案事业发展“十三五”规划主要目标任务，根据档案工作实际，紧紧围绕对新时代档案事业发展具有普遍性、长远性影响的重点难点问题开展创新性、先进性、实用性研究，为档案工作高质量发展提供有力科技支撑。</w:t>
      </w:r>
    </w:p>
    <w:p>
      <w:pPr>
        <w:tabs>
          <w:tab w:val="left" w:pos="1512"/>
        </w:tabs>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在档案事业管理方面，围绕档案部门如何服务国家治理体系和治理能力现代化、机构改革后档案管理体制机制创新、国家综合档案馆职能定位，档案工作融入国家大数据发展战略、信息化条件下档案工作转型发展策略等方面开展研究。</w:t>
      </w:r>
    </w:p>
    <w:p>
      <w:pPr>
        <w:tabs>
          <w:tab w:val="left" w:pos="1512"/>
        </w:tabs>
        <w:spacing w:line="560" w:lineRule="exact"/>
        <w:ind w:firstLine="643" w:firstLineChars="200"/>
        <w:rPr>
          <w:rFonts w:ascii="仿宋_GB2312" w:eastAsia="仿宋_GB2312" w:cs="仿宋_GB2312"/>
          <w:sz w:val="32"/>
          <w:szCs w:val="32"/>
        </w:rPr>
      </w:pPr>
      <w:r>
        <w:rPr>
          <w:rFonts w:hint="eastAsia" w:ascii="仿宋_GB2312" w:eastAsia="仿宋_GB2312" w:cs="仿宋_GB2312"/>
          <w:b/>
          <w:sz w:val="32"/>
          <w:szCs w:val="32"/>
        </w:rPr>
        <w:t>重点课题</w:t>
      </w:r>
      <w:r>
        <w:rPr>
          <w:rFonts w:hint="eastAsia" w:ascii="仿宋_GB2312" w:eastAsia="仿宋_GB2312" w:cs="仿宋_GB2312"/>
          <w:sz w:val="32"/>
          <w:szCs w:val="32"/>
        </w:rPr>
        <w:t>：</w:t>
      </w:r>
    </w:p>
    <w:p>
      <w:pPr>
        <w:numPr>
          <w:ilvl w:val="0"/>
          <w:numId w:val="1"/>
        </w:numPr>
        <w:tabs>
          <w:tab w:val="left" w:pos="1512"/>
        </w:tabs>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档案部门如何实现治理体系和治理能力现代化研究</w:t>
      </w:r>
    </w:p>
    <w:p>
      <w:pPr>
        <w:numPr>
          <w:ilvl w:val="0"/>
          <w:numId w:val="1"/>
        </w:numPr>
        <w:tabs>
          <w:tab w:val="left" w:pos="1512"/>
        </w:tabs>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“互联网</w:t>
      </w:r>
      <w:r>
        <w:rPr>
          <w:rFonts w:ascii="仿宋_GB2312" w:eastAsia="仿宋_GB2312" w:cs="仿宋_GB2312"/>
          <w:sz w:val="32"/>
          <w:szCs w:val="32"/>
        </w:rPr>
        <w:t>+</w:t>
      </w:r>
      <w:r>
        <w:rPr>
          <w:rFonts w:hint="eastAsia" w:ascii="仿宋_GB2312" w:eastAsia="仿宋_GB2312" w:cs="仿宋_GB2312"/>
          <w:sz w:val="32"/>
          <w:szCs w:val="32"/>
        </w:rPr>
        <w:t>政务服务”背景下档案管理模式创新研究</w:t>
      </w:r>
    </w:p>
    <w:p>
      <w:pPr>
        <w:tabs>
          <w:tab w:val="left" w:pos="1512"/>
        </w:tabs>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在档案资源建设与开放共享方面，围绕机构改革后档案归属与流向、数字档案资源建设，企业境外档案管理、精准扶贫档案资源建设，档案鉴定开放程序与方法、服务乡村振兴国家战略和区域发展战略等方面开展研究。</w:t>
      </w:r>
    </w:p>
    <w:p>
      <w:pPr>
        <w:tabs>
          <w:tab w:val="left" w:pos="1512"/>
        </w:tabs>
        <w:spacing w:line="560" w:lineRule="exact"/>
        <w:ind w:firstLine="643" w:firstLineChars="200"/>
        <w:rPr>
          <w:rFonts w:ascii="仿宋_GB2312" w:eastAsia="仿宋_GB2312" w:cs="仿宋_GB2312"/>
          <w:sz w:val="32"/>
          <w:szCs w:val="32"/>
        </w:rPr>
      </w:pPr>
      <w:r>
        <w:rPr>
          <w:rFonts w:hint="eastAsia" w:ascii="仿宋_GB2312" w:eastAsia="仿宋_GB2312" w:cs="仿宋_GB2312"/>
          <w:b/>
          <w:sz w:val="32"/>
          <w:szCs w:val="32"/>
        </w:rPr>
        <w:t>重点课题</w:t>
      </w:r>
      <w:r>
        <w:rPr>
          <w:rFonts w:hint="eastAsia" w:ascii="仿宋_GB2312" w:eastAsia="仿宋_GB2312" w:cs="仿宋_GB2312"/>
          <w:sz w:val="32"/>
          <w:szCs w:val="32"/>
        </w:rPr>
        <w:t>：</w:t>
      </w:r>
    </w:p>
    <w:p>
      <w:pPr>
        <w:numPr>
          <w:ilvl w:val="0"/>
          <w:numId w:val="2"/>
        </w:numPr>
        <w:tabs>
          <w:tab w:val="left" w:pos="1512"/>
        </w:tabs>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区域档案资源整合与利用模式研究</w:t>
      </w:r>
    </w:p>
    <w:p>
      <w:pPr>
        <w:numPr>
          <w:ilvl w:val="0"/>
          <w:numId w:val="2"/>
        </w:numPr>
        <w:tabs>
          <w:tab w:val="left" w:pos="1512"/>
        </w:tabs>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民生档案查询“一网通办”研究</w:t>
      </w:r>
    </w:p>
    <w:p>
      <w:pPr>
        <w:tabs>
          <w:tab w:val="left" w:pos="1512"/>
        </w:tabs>
        <w:spacing w:line="560" w:lineRule="exact"/>
        <w:ind w:firstLine="643" w:firstLineChars="200"/>
        <w:rPr>
          <w:rFonts w:ascii="仿宋_GB2312" w:eastAsia="仿宋_GB2312" w:cs="仿宋_GB2312"/>
          <w:sz w:val="32"/>
          <w:szCs w:val="32"/>
        </w:rPr>
      </w:pPr>
      <w:r>
        <w:rPr>
          <w:rFonts w:hint="eastAsia" w:ascii="仿宋_GB2312" w:eastAsia="仿宋_GB2312" w:cs="仿宋_GB2312"/>
          <w:b/>
          <w:sz w:val="32"/>
          <w:szCs w:val="32"/>
        </w:rPr>
        <w:t>三、</w:t>
      </w:r>
      <w:r>
        <w:rPr>
          <w:rFonts w:hint="eastAsia" w:ascii="仿宋_GB2312" w:eastAsia="仿宋_GB2312" w:cs="仿宋_GB2312"/>
          <w:sz w:val="32"/>
          <w:szCs w:val="32"/>
        </w:rPr>
        <w:t>在档案安全保护方面，围绕档案馆灾害预防和应急管理机制、档案保护环境监测与综合治理、纸质档案脱酸与字迹加固、新型记录材料耐久性、重点档案区域保护中心建设与管理、数字档案资源长久保存和备份策略、网络与重要信息系统安全保障体系建设等方面开展研究。</w:t>
      </w:r>
    </w:p>
    <w:p>
      <w:pPr>
        <w:tabs>
          <w:tab w:val="left" w:pos="1512"/>
        </w:tabs>
        <w:spacing w:line="560" w:lineRule="exact"/>
        <w:ind w:firstLine="643" w:firstLineChars="200"/>
        <w:rPr>
          <w:rFonts w:ascii="仿宋_GB2312" w:eastAsia="仿宋_GB2312" w:cs="仿宋_GB2312"/>
          <w:sz w:val="32"/>
          <w:szCs w:val="32"/>
        </w:rPr>
      </w:pPr>
      <w:r>
        <w:rPr>
          <w:rFonts w:hint="eastAsia" w:ascii="仿宋_GB2312" w:eastAsia="仿宋_GB2312" w:cs="仿宋_GB2312"/>
          <w:b/>
          <w:sz w:val="32"/>
          <w:szCs w:val="32"/>
        </w:rPr>
        <w:t>重点课题</w:t>
      </w:r>
      <w:r>
        <w:rPr>
          <w:rFonts w:hint="eastAsia" w:ascii="仿宋_GB2312" w:eastAsia="仿宋_GB2312" w:cs="仿宋_GB2312"/>
          <w:sz w:val="32"/>
          <w:szCs w:val="32"/>
        </w:rPr>
        <w:t>：</w:t>
      </w:r>
    </w:p>
    <w:p>
      <w:pPr>
        <w:tabs>
          <w:tab w:val="left" w:pos="1512"/>
        </w:tabs>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、档案馆灾害预防和应急管理策略研究</w:t>
      </w:r>
    </w:p>
    <w:p>
      <w:pPr>
        <w:tabs>
          <w:tab w:val="left" w:pos="1512"/>
        </w:tabs>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、档案去酸技术应用效果评估研究</w:t>
      </w:r>
    </w:p>
    <w:p>
      <w:pPr>
        <w:tabs>
          <w:tab w:val="left" w:pos="1512"/>
        </w:tabs>
        <w:spacing w:line="560" w:lineRule="exact"/>
        <w:ind w:firstLine="643" w:firstLineChars="200"/>
        <w:rPr>
          <w:rFonts w:ascii="仿宋_GB2312" w:eastAsia="仿宋_GB2312" w:cs="仿宋_GB2312"/>
          <w:sz w:val="32"/>
          <w:szCs w:val="32"/>
        </w:rPr>
      </w:pPr>
      <w:r>
        <w:rPr>
          <w:rFonts w:hint="eastAsia" w:ascii="仿宋_GB2312" w:eastAsia="仿宋_GB2312" w:cs="仿宋_GB2312"/>
          <w:b/>
          <w:sz w:val="32"/>
          <w:szCs w:val="32"/>
        </w:rPr>
        <w:t>四、</w:t>
      </w:r>
      <w:r>
        <w:rPr>
          <w:rFonts w:hint="eastAsia" w:ascii="仿宋_GB2312" w:eastAsia="仿宋_GB2312" w:cs="仿宋_GB2312"/>
          <w:sz w:val="32"/>
          <w:szCs w:val="32"/>
        </w:rPr>
        <w:t>在电子文件归档和电子档案管理方面，围绕电子文件单套制归档与电子档案单套制管理的技术方法，大数据环境下文档一体化管理，三维电子档案管理，安全可控环境中电子文件归档与电子档案管理系统建设，大数据、区块链、云计算、人工智能等新一代信息技术在电子档案管理中的应用等方面开展研究。</w:t>
      </w:r>
    </w:p>
    <w:p>
      <w:pPr>
        <w:tabs>
          <w:tab w:val="left" w:pos="1512"/>
        </w:tabs>
        <w:spacing w:line="560" w:lineRule="exact"/>
        <w:ind w:firstLine="643" w:firstLineChars="200"/>
        <w:rPr>
          <w:rFonts w:ascii="仿宋_GB2312" w:eastAsia="仿宋_GB2312" w:cs="仿宋_GB2312"/>
          <w:b/>
          <w:sz w:val="32"/>
          <w:szCs w:val="32"/>
        </w:rPr>
      </w:pPr>
      <w:r>
        <w:rPr>
          <w:rFonts w:hint="eastAsia" w:ascii="仿宋_GB2312" w:eastAsia="仿宋_GB2312" w:cs="仿宋_GB2312"/>
          <w:b/>
          <w:sz w:val="32"/>
          <w:szCs w:val="32"/>
        </w:rPr>
        <w:t>重点课题：</w:t>
      </w:r>
    </w:p>
    <w:p>
      <w:pPr>
        <w:tabs>
          <w:tab w:val="left" w:pos="1512"/>
        </w:tabs>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、党政机关电子公文单套制管理研究</w:t>
      </w:r>
    </w:p>
    <w:p>
      <w:pPr>
        <w:tabs>
          <w:tab w:val="left" w:pos="1512"/>
        </w:tabs>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、区块链技术在电子档案管理中的应用研究</w:t>
      </w:r>
    </w:p>
    <w:p>
      <w:pPr>
        <w:rPr>
          <w:rFonts w:ascii="仿宋_GB2312" w:eastAsia="仿宋_GB2312" w:cs="仿宋_GB2312"/>
          <w:sz w:val="32"/>
          <w:szCs w:val="32"/>
        </w:rPr>
      </w:pPr>
    </w:p>
    <w:p>
      <w:pPr>
        <w:rPr>
          <w:rFonts w:ascii="仿宋_GB2312" w:eastAsia="仿宋_GB2312" w:cs="仿宋_GB2312"/>
          <w:sz w:val="32"/>
          <w:szCs w:val="32"/>
        </w:rPr>
      </w:pPr>
    </w:p>
    <w:p>
      <w:pPr>
        <w:ind w:firstLine="4800" w:firstLineChars="1500"/>
        <w:rPr>
          <w:rFonts w:hint="eastAsia" w:asci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A37FC"/>
    <w:multiLevelType w:val="singleLevel"/>
    <w:tmpl w:val="5E3A37FC"/>
    <w:lvl w:ilvl="0" w:tentative="0">
      <w:start w:val="1"/>
      <w:numFmt w:val="decimal"/>
      <w:suff w:val="nothing"/>
      <w:lvlText w:val="%1、"/>
      <w:lvlJc w:val="left"/>
      <w:rPr>
        <w:rFonts w:cs="Times New Roman"/>
      </w:rPr>
    </w:lvl>
  </w:abstractNum>
  <w:abstractNum w:abstractNumId="1">
    <w:nsid w:val="5E3A3816"/>
    <w:multiLevelType w:val="singleLevel"/>
    <w:tmpl w:val="5E3A3816"/>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D35A01"/>
    <w:rsid w:val="08D35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Wingdings 2" w:hAnsi="Wingdings 2" w:eastAsia="宋体" w:cs="Wingdings 2"/>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2020-02-06T08:47:00Z</dcterms:created>
  <dc:creator>立言</dc:creator>
  <cp:lastModifiedBy>立言</cp:lastModifiedBy>
  <dcterms:modified xsi:type="dcterms:W3CDTF">2020-02-06T08:48:34Z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