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hAnsi="宋体" w:eastAsia="方正小标宋简体"/>
          <w:color w:val="FF0000"/>
          <w:sz w:val="84"/>
          <w:szCs w:val="84"/>
          <w:lang w:eastAsia="zh-CN"/>
        </w:rPr>
      </w:pPr>
      <w:r>
        <w:rPr>
          <w:lang w:eastAsia="zh-CN"/>
        </w:rPr>
        <w:pict>
          <v:line id="_x0000_s1026" o:spid="_x0000_s1026" o:spt="20" style="position:absolute;left:0pt;flip:y;margin-left:-18pt;margin-top:70.2pt;height:0pt;width:450pt;z-index:251658240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  <w:r>
        <w:rPr>
          <w:rFonts w:hint="eastAsia" w:ascii="方正小标宋简体" w:hAnsi="宋体" w:eastAsia="方正小标宋简体" w:cs="方正小标宋简体"/>
          <w:color w:val="FF0000"/>
          <w:sz w:val="84"/>
          <w:szCs w:val="84"/>
          <w:lang w:eastAsia="zh-CN"/>
        </w:rPr>
        <w:t>陕西省档案局</w:t>
      </w:r>
    </w:p>
    <w:p>
      <w:pPr>
        <w:ind w:firstLine="640" w:firstLineChars="200"/>
        <w:jc w:val="right"/>
        <w:rPr>
          <w:rFonts w:ascii="仿宋_GB2312" w:hAnsi="SimpMusic Accent" w:eastAsia="仿宋_GB2312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ascii="仿宋_GB2312" w:hAnsi="SimpMusic Accent" w:eastAsia="仿宋_GB2312"/>
          <w:sz w:val="32"/>
          <w:szCs w:val="32"/>
          <w:lang w:eastAsia="zh-CN"/>
        </w:rPr>
      </w:pPr>
      <w:r>
        <w:rPr>
          <w:rFonts w:hint="eastAsia" w:ascii="仿宋_GB2312" w:hAnsi="SimpMusic Accent" w:eastAsia="仿宋_GB2312" w:cs="仿宋_GB2312"/>
          <w:sz w:val="32"/>
          <w:szCs w:val="32"/>
          <w:lang w:eastAsia="zh-CN"/>
        </w:rPr>
        <w:t>陕档函〔</w:t>
      </w:r>
      <w:r>
        <w:rPr>
          <w:rFonts w:ascii="仿宋_GB2312" w:hAnsi="SimpMusic Accent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SimpMusic Accent" w:eastAsia="仿宋_GB2312" w:cs="仿宋_GB2312"/>
          <w:sz w:val="32"/>
          <w:szCs w:val="32"/>
          <w:lang w:eastAsia="zh-CN"/>
        </w:rPr>
        <w:t>〕</w:t>
      </w:r>
      <w:r>
        <w:rPr>
          <w:rFonts w:ascii="仿宋_GB2312" w:hAnsi="SimpMusic Accent" w:eastAsia="仿宋_GB2312" w:cs="仿宋_GB2312"/>
          <w:sz w:val="32"/>
          <w:szCs w:val="32"/>
          <w:lang w:eastAsia="zh-CN"/>
        </w:rPr>
        <w:t>31</w:t>
      </w:r>
      <w:r>
        <w:rPr>
          <w:rFonts w:hint="eastAsia" w:ascii="仿宋_GB2312" w:hAnsi="SimpMusic Accent" w:eastAsia="仿宋_GB2312" w:cs="仿宋_GB2312"/>
          <w:sz w:val="32"/>
          <w:szCs w:val="32"/>
          <w:lang w:eastAsia="zh-CN"/>
        </w:rPr>
        <w:t>号</w:t>
      </w:r>
    </w:p>
    <w:p>
      <w:pPr>
        <w:spacing w:line="600" w:lineRule="exact"/>
        <w:ind w:firstLine="640" w:firstLineChars="200"/>
        <w:jc w:val="right"/>
        <w:rPr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陕西省档案局关于征求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《档案著录规则》修订意见的函</w:t>
      </w:r>
    </w:p>
    <w:p>
      <w:pPr>
        <w:jc w:val="center"/>
        <w:rPr>
          <w:rFonts w:ascii="黑体" w:hAnsi="宋体" w:eastAsia="黑体"/>
          <w:b/>
          <w:bCs/>
          <w:sz w:val="44"/>
          <w:szCs w:val="44"/>
          <w:lang w:eastAsia="zh-CN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各设区市、杨凌示范区、韩城市档案局，省级机关企事业单位档案部门，西北大学公共管理学院：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根据国家档案局档案科学技术研究所通知要求，现就《档案著录规则》（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DA/T18-1999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）修订征求意见。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DA/T 18-1999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《档案著录规则》距离上次修订已逾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 xml:space="preserve">20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年，在实际应用过程中凸显出很多问题，主要体现在著录传统档案和著录电子档案两方面，电子档案著录的相关内容更是问题的焦点。这次修订主要根据实际情况，参照相关国际标准，解决上述问题。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为了使修订后的标准更加具有科学性、实用性，更好地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发挥著录标准的作用，不仅需要了解各方对档案著录标准的意见、建议，更需要了解档案部门在档案著录中的创新做法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 xml:space="preserve">,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并将这些好的经验和思路融入到新修订的标准当中。请各单位组织相关人员认真填写《档案著录规则》修订意见问卷、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DA/T 18-1999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《档案著录规则》著录项目表及《需要新增的著录项目》表，</w:t>
      </w:r>
    </w:p>
    <w:p>
      <w:pPr>
        <w:spacing w:line="600" w:lineRule="exact"/>
        <w:ind w:firstLine="48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lang w:eastAsia="zh-CN"/>
        </w:rPr>
        <w:pict>
          <v:line id="_x0000_s1027" o:spid="_x0000_s1027" o:spt="20" style="position:absolute;left:0pt;margin-left:-18.1pt;margin-top:33.6pt;height:0pt;width:461.55pt;z-index:251659264;mso-width-relative:page;mso-height-relative:page;" stroked="t" coordsize="21600,21600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p>
      <w:pPr>
        <w:spacing w:line="600" w:lineRule="exact"/>
        <w:jc w:val="both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并于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年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月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日前以电子邮件形式反馈我局档案事业发展处。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《档案著录规则》修订意见问卷、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DA/T 18-1999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《档案著录规则》著录项目表及《需要新增的著录项目》表在陕西档案信息网陕西档案信息网通知公告下载。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网址：</w:t>
      </w:r>
      <w:r>
        <w:fldChar w:fldCharType="begin"/>
      </w:r>
      <w:r>
        <w:instrText xml:space="preserve"> HYPERLINK "http://daj.shaanxi.gov.cn/index.aspx通知公告下载." </w:instrText>
      </w:r>
      <w:r>
        <w:fldChar w:fldCharType="separate"/>
      </w:r>
      <w:r>
        <w:rPr>
          <w:rFonts w:ascii="仿宋_GB2312" w:hAnsi="仿宋" w:eastAsia="仿宋_GB2312" w:cs="仿宋_GB2312"/>
          <w:sz w:val="32"/>
          <w:szCs w:val="32"/>
        </w:rPr>
        <w:t>http://daj.shaanxi.gov.cn/index.aspx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联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系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人：陈晓娟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联系电话：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029-89230859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电子邮箱：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1341046075</w:t>
      </w:r>
      <w:r>
        <w:rPr>
          <w:rFonts w:ascii="宋体" w:hAnsi="宋体" w:cs="宋体"/>
          <w:sz w:val="32"/>
          <w:szCs w:val="32"/>
          <w:lang w:eastAsia="zh-CN"/>
        </w:rPr>
        <w:t>@</w:t>
      </w:r>
      <w:r>
        <w:rPr>
          <w:rFonts w:ascii="仿宋_GB2312" w:hAnsi="仿宋" w:eastAsia="仿宋_GB2312" w:cs="仿宋_GB2312"/>
          <w:sz w:val="32"/>
          <w:szCs w:val="32"/>
          <w:lang w:eastAsia="zh-CN"/>
        </w:rPr>
        <w:t>qq.com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  <w:lang w:eastAsia="zh-CN"/>
        </w:rPr>
        <w:t xml:space="preserve">                                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lang w:eastAsia="zh-CN"/>
        </w:rPr>
      </w:pPr>
    </w:p>
    <w:p>
      <w:pPr>
        <w:spacing w:line="600" w:lineRule="exact"/>
        <w:ind w:firstLine="4960" w:firstLineChars="1550"/>
        <w:rPr>
          <w:rFonts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陕西省档案局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  <w:lang w:eastAsia="zh-CN"/>
        </w:rPr>
        <w:t xml:space="preserve">                         </w:t>
      </w:r>
      <w:r>
        <w:rPr>
          <w:rFonts w:ascii="仿宋_GB2312" w:hAnsi="仿宋" w:eastAsia="仿宋_GB2312" w:cs="仿宋_GB2312"/>
          <w:sz w:val="32"/>
          <w:szCs w:val="32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>28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/>
    <w:p/>
    <w:p/>
    <w:p/>
    <w:p/>
    <w:p/>
    <w:p/>
    <w:p/>
    <w:p/>
    <w:p/>
    <w:p/>
    <w:p>
      <w:r>
        <w:rPr>
          <w:lang w:eastAsia="zh-CN"/>
        </w:rPr>
        <w:pict>
          <v:shape id="_x0000_s1028" o:spid="_x0000_s1028" o:spt="202" type="#_x0000_t202" style="position:absolute;left:0pt;margin-left:274.25pt;margin-top:5.65pt;height:49.4pt;width:155.95pt;mso-wrap-style:non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7.09pt,1.30175mm,7.09pt,1.30175mm" style="mso-fit-shape-to-text:t;">
              <w:txbxContent>
                <w:p/>
              </w:txbxContent>
            </v:textbox>
          </v:shape>
        </w:pict>
      </w:r>
    </w:p>
    <w:p>
      <w:pPr>
        <w:pStyle w:val="8"/>
        <w:spacing w:after="220" w:line="240" w:lineRule="auto"/>
        <w:ind w:firstLine="0"/>
        <w:rPr>
          <w:rFonts w:cs="Times New Roman"/>
          <w:sz w:val="32"/>
          <w:szCs w:val="32"/>
          <w:lang w:eastAsia="zh-CN"/>
        </w:rPr>
        <w:sectPr>
          <w:pgSz w:w="11900" w:h="16840"/>
          <w:pgMar w:top="1465" w:right="1535" w:bottom="1575" w:left="1696" w:header="1037" w:footer="1147" w:gutter="0"/>
          <w:pgNumType w:start="1"/>
          <w:cols w:space="720" w:num="1"/>
          <w:docGrid w:linePitch="360" w:charSpace="0"/>
        </w:sectPr>
      </w:pPr>
    </w:p>
    <w:p>
      <w:pPr>
        <w:pStyle w:val="12"/>
        <w:keepNext/>
        <w:keepLines/>
        <w:rPr>
          <w:rFonts w:ascii="方正小标宋简体" w:eastAsia="方正小标宋简体" w:cs="Times New Roman"/>
        </w:rPr>
      </w:pPr>
      <w:bookmarkStart w:id="0" w:name="bookmark7"/>
      <w:bookmarkStart w:id="1" w:name="bookmark6"/>
      <w:bookmarkStart w:id="2" w:name="bookmark8"/>
      <w:r>
        <w:rPr>
          <w:rFonts w:hint="eastAsia" w:ascii="方正小标宋简体" w:eastAsia="方正小标宋简体" w:cs="方正小标宋简体"/>
        </w:rPr>
        <w:t>《档案著录规则》修订意见问卷</w:t>
      </w:r>
      <w:bookmarkEnd w:id="0"/>
      <w:bookmarkEnd w:id="1"/>
      <w:bookmarkEnd w:id="2"/>
    </w:p>
    <w:p>
      <w:pPr>
        <w:pStyle w:val="8"/>
        <w:numPr>
          <w:ilvl w:val="0"/>
          <w:numId w:val="1"/>
        </w:numPr>
        <w:tabs>
          <w:tab w:val="left" w:pos="1083"/>
        </w:tabs>
        <w:spacing w:line="614" w:lineRule="exact"/>
        <w:ind w:firstLine="640"/>
        <w:jc w:val="both"/>
        <w:rPr>
          <w:rFonts w:ascii="仿宋_GB2312" w:eastAsia="仿宋_GB2312" w:cs="Times New Roman"/>
        </w:rPr>
      </w:pPr>
      <w:bookmarkStart w:id="3" w:name="bookmark9"/>
      <w:bookmarkEnd w:id="3"/>
      <w:r>
        <w:rPr>
          <w:rFonts w:hint="eastAsia" w:ascii="仿宋_GB2312" w:eastAsia="仿宋_GB2312" w:cs="仿宋_GB2312"/>
        </w:rPr>
        <w:t>您希望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DA/T 18-1999</w:t>
      </w:r>
      <w:r>
        <w:rPr>
          <w:rFonts w:hint="eastAsia" w:ascii="仿宋_GB2312" w:eastAsia="仿宋_GB2312" w:cs="仿宋_GB2312"/>
        </w:rPr>
        <w:t>《档案著录规则》的修订达到什么目标，解决哪些问题？请给出您的具体意见。</w:t>
      </w:r>
    </w:p>
    <w:p>
      <w:pPr>
        <w:pStyle w:val="8"/>
        <w:numPr>
          <w:ilvl w:val="0"/>
          <w:numId w:val="1"/>
        </w:numPr>
        <w:tabs>
          <w:tab w:val="left" w:pos="1083"/>
        </w:tabs>
        <w:spacing w:line="614" w:lineRule="exact"/>
        <w:ind w:firstLine="640"/>
        <w:jc w:val="both"/>
        <w:rPr>
          <w:rFonts w:ascii="仿宋_GB2312" w:eastAsia="仿宋_GB2312" w:cs="Times New Roman"/>
        </w:rPr>
      </w:pPr>
      <w:bookmarkStart w:id="4" w:name="bookmark10"/>
      <w:bookmarkEnd w:id="4"/>
      <w:r>
        <w:rPr>
          <w:rFonts w:hint="eastAsia" w:ascii="仿宋_GB2312" w:eastAsia="仿宋_GB2312" w:cs="仿宋_GB2312"/>
        </w:rPr>
        <w:t>贵单位是否按照《档案著录</w:t>
      </w:r>
      <w:r>
        <w:rPr>
          <w:rFonts w:hint="eastAsia" w:ascii="仿宋_GB2312" w:eastAsia="仿宋_GB2312" w:cs="仿宋_GB2312"/>
          <w:lang w:val="zh-CN" w:eastAsia="zh-CN"/>
        </w:rPr>
        <w:t>规则》</w:t>
      </w:r>
      <w:r>
        <w:rPr>
          <w:rFonts w:hint="eastAsia" w:ascii="仿宋_GB2312" w:eastAsia="仿宋_GB2312" w:cs="仿宋_GB2312"/>
        </w:rPr>
        <w:t>进行档案著录？如果是，在使用过程中是否有不适用的地方？如果否</w:t>
      </w:r>
      <w:r>
        <w:rPr>
          <w:rFonts w:hint="eastAsia" w:ascii="仿宋_GB2312" w:eastAsia="仿宋_GB2312" w:cs="仿宋_GB2312"/>
          <w:lang w:eastAsia="zh-CN"/>
        </w:rPr>
        <w:t>，</w:t>
      </w:r>
      <w:r>
        <w:rPr>
          <w:rFonts w:hint="eastAsia" w:ascii="仿宋_GB2312" w:eastAsia="仿宋_GB2312" w:cs="仿宋_GB2312"/>
        </w:rPr>
        <w:t>请给出具体做法。</w:t>
      </w:r>
    </w:p>
    <w:p>
      <w:pPr>
        <w:pStyle w:val="8"/>
        <w:numPr>
          <w:ilvl w:val="0"/>
          <w:numId w:val="1"/>
        </w:numPr>
        <w:tabs>
          <w:tab w:val="left" w:pos="1083"/>
        </w:tabs>
        <w:spacing w:line="598" w:lineRule="exact"/>
        <w:ind w:firstLine="640"/>
        <w:jc w:val="both"/>
        <w:rPr>
          <w:rFonts w:ascii="仿宋_GB2312" w:eastAsia="仿宋_GB2312" w:cs="Times New Roman"/>
        </w:rPr>
      </w:pPr>
      <w:bookmarkStart w:id="5" w:name="bookmark11"/>
      <w:bookmarkEnd w:id="5"/>
      <w:r>
        <w:rPr>
          <w:rFonts w:hint="eastAsia" w:ascii="仿宋_GB2312" w:eastAsia="仿宋_GB2312" w:cs="仿宋_GB2312"/>
        </w:rPr>
        <w:t>贵单位是否进行电子档案著录？如果是，请列出具体的电子档案著录项目。</w:t>
      </w:r>
    </w:p>
    <w:p>
      <w:pPr>
        <w:pStyle w:val="8"/>
        <w:numPr>
          <w:ilvl w:val="0"/>
          <w:numId w:val="1"/>
        </w:numPr>
        <w:tabs>
          <w:tab w:val="left" w:pos="1083"/>
        </w:tabs>
        <w:spacing w:line="612" w:lineRule="exact"/>
        <w:ind w:firstLine="640"/>
        <w:jc w:val="both"/>
        <w:rPr>
          <w:rFonts w:ascii="仿宋_GB2312" w:eastAsia="仿宋_GB2312" w:cs="Times New Roman"/>
        </w:rPr>
      </w:pPr>
      <w:bookmarkStart w:id="6" w:name="bookmark12"/>
      <w:bookmarkEnd w:id="6"/>
      <w:r>
        <w:rPr>
          <w:rFonts w:hint="eastAsia" w:ascii="仿宋_GB2312" w:eastAsia="仿宋_GB2312" w:cs="仿宋_GB2312"/>
        </w:rPr>
        <w:t>您认为电子档案著录标准与电子文件元数据方案有何区别？</w:t>
      </w:r>
    </w:p>
    <w:p>
      <w:pPr>
        <w:pStyle w:val="8"/>
        <w:numPr>
          <w:ilvl w:val="0"/>
          <w:numId w:val="1"/>
        </w:numPr>
        <w:tabs>
          <w:tab w:val="left" w:pos="1083"/>
        </w:tabs>
        <w:spacing w:line="583" w:lineRule="exact"/>
        <w:ind w:firstLine="640"/>
        <w:jc w:val="both"/>
        <w:rPr>
          <w:rFonts w:ascii="仿宋_GB2312" w:eastAsia="仿宋_GB2312" w:cs="Times New Roman"/>
        </w:rPr>
      </w:pPr>
      <w:bookmarkStart w:id="7" w:name="bookmark13"/>
      <w:bookmarkEnd w:id="7"/>
      <w:r>
        <w:rPr>
          <w:rFonts w:hint="eastAsia" w:ascii="仿宋_GB2312" w:eastAsia="仿宋_GB2312" w:cs="仿宋_GB2312"/>
        </w:rPr>
        <w:t>您认为《档案著录规则》的修订内容如何与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 xml:space="preserve">DA/T46 </w:t>
      </w:r>
      <w:r>
        <w:rPr>
          <w:rFonts w:ascii="仿宋_GB2312" w:eastAsia="仿宋_GB2312" w:cs="仿宋_GB2312"/>
          <w:sz w:val="32"/>
          <w:szCs w:val="32"/>
        </w:rPr>
        <w:t>— 2009</w:t>
      </w:r>
      <w:r>
        <w:rPr>
          <w:rFonts w:hint="eastAsia" w:ascii="仿宋_GB2312" w:eastAsia="仿宋_GB2312" w:cs="仿宋_GB2312"/>
        </w:rPr>
        <w:t>《文书类电子文件元数据方案》、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 xml:space="preserve">GB/T 26163. </w:t>
      </w:r>
      <w:r>
        <w:rPr>
          <w:rFonts w:ascii="仿宋_GB2312" w:eastAsia="仿宋_GB2312" w:cs="仿宋_GB2312"/>
          <w:sz w:val="32"/>
          <w:szCs w:val="32"/>
          <w:lang w:val="en-US" w:eastAsia="en-US"/>
        </w:rPr>
        <w:t>1-2010</w:t>
      </w:r>
      <w:r>
        <w:rPr>
          <w:rFonts w:hint="eastAsia" w:ascii="仿宋_GB2312" w:eastAsia="仿宋_GB2312" w:cs="仿宋_GB2312"/>
        </w:rPr>
        <w:t>《信息与文献文件管理过程文件元数据第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</w:rPr>
        <w:t>部分：原则》进行协调？</w:t>
      </w:r>
    </w:p>
    <w:p>
      <w:pPr>
        <w:pStyle w:val="8"/>
        <w:numPr>
          <w:ilvl w:val="0"/>
          <w:numId w:val="1"/>
        </w:numPr>
        <w:tabs>
          <w:tab w:val="left" w:pos="1083"/>
        </w:tabs>
        <w:spacing w:line="600" w:lineRule="exact"/>
        <w:ind w:firstLine="640"/>
        <w:jc w:val="both"/>
        <w:rPr>
          <w:rFonts w:ascii="仿宋_GB2312" w:eastAsia="仿宋_GB2312" w:cs="Times New Roman"/>
        </w:rPr>
      </w:pPr>
      <w:bookmarkStart w:id="8" w:name="bookmark14"/>
      <w:bookmarkEnd w:id="8"/>
      <w:r>
        <w:rPr>
          <w:rFonts w:hint="eastAsia" w:ascii="仿宋_GB2312" w:eastAsia="仿宋_GB2312" w:cs="仿宋_GB2312"/>
        </w:rPr>
        <w:t>您是否赞成《档案著录规则》的修订贯彻国际标准《档案著录规则（总则）》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 xml:space="preserve">ISAD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G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="仿宋_GB2312"/>
        </w:rPr>
        <w:t>）的</w:t>
      </w:r>
      <w:r>
        <w:rPr>
          <w:rFonts w:hint="eastAsia" w:ascii="仿宋_GB2312" w:eastAsia="仿宋_GB2312" w:cs="仿宋_GB2312"/>
          <w:lang w:val="zh-CN" w:eastAsia="zh-CN"/>
        </w:rPr>
        <w:t>“多级</w:t>
      </w:r>
      <w:r>
        <w:rPr>
          <w:rFonts w:hint="eastAsia" w:ascii="仿宋_GB2312" w:eastAsia="仿宋_GB2312" w:cs="仿宋_GB2312"/>
        </w:rPr>
        <w:t>著录”原则，如增加全宗级、类别级和分析著录三种著录级别？</w:t>
      </w:r>
    </w:p>
    <w:p>
      <w:pPr>
        <w:pStyle w:val="8"/>
        <w:numPr>
          <w:ilvl w:val="0"/>
          <w:numId w:val="1"/>
        </w:numPr>
        <w:tabs>
          <w:tab w:val="left" w:pos="1083"/>
        </w:tabs>
        <w:spacing w:line="600" w:lineRule="exact"/>
        <w:ind w:left="140" w:firstLine="500"/>
        <w:jc w:val="both"/>
        <w:rPr>
          <w:rFonts w:ascii="仿宋_GB2312" w:eastAsia="仿宋_GB2312" w:cs="Times New Roman"/>
        </w:rPr>
      </w:pPr>
      <w:bookmarkStart w:id="9" w:name="bookmark15"/>
      <w:bookmarkEnd w:id="9"/>
      <w:r>
        <w:rPr>
          <w:rFonts w:hint="eastAsia" w:ascii="仿宋_GB2312" w:eastAsia="仿宋_GB2312" w:cs="仿宋_GB2312"/>
        </w:rPr>
        <w:t>您认为电子文件的著录应制定单独的细则还是融入到《档案著录规则》的修订中？</w:t>
      </w:r>
    </w:p>
    <w:p>
      <w:pPr>
        <w:pStyle w:val="8"/>
        <w:numPr>
          <w:ilvl w:val="0"/>
          <w:numId w:val="1"/>
        </w:numPr>
        <w:tabs>
          <w:tab w:val="left" w:pos="1204"/>
        </w:tabs>
        <w:spacing w:line="600" w:lineRule="exact"/>
        <w:ind w:left="140" w:firstLine="500"/>
        <w:jc w:val="both"/>
        <w:rPr>
          <w:rFonts w:ascii="仿宋_GB2312" w:eastAsia="仿宋_GB2312" w:cs="Times New Roman"/>
        </w:rPr>
        <w:sectPr>
          <w:pgSz w:w="11900" w:h="16840"/>
          <w:pgMar w:top="2268" w:right="1479" w:bottom="1499" w:left="1751" w:header="1840" w:footer="1071" w:gutter="0"/>
          <w:cols w:space="720" w:num="1"/>
          <w:docGrid w:linePitch="360" w:charSpace="0"/>
        </w:sectPr>
      </w:pPr>
      <w:bookmarkStart w:id="10" w:name="bookmark16"/>
      <w:bookmarkEnd w:id="10"/>
      <w:bookmarkStart w:id="11" w:name="_GoBack"/>
      <w:bookmarkEnd w:id="11"/>
      <w:r>
        <w:rPr>
          <w:rFonts w:hint="eastAsia" w:ascii="仿宋_GB2312" w:eastAsia="仿宋_GB2312" w:cs="仿宋_GB2312"/>
        </w:rPr>
        <w:t>如您有任何其他关于《档案著录规则》修订的想法，如著录概念、著录项目、规范控制等方面，请一并提供给我们。</w:t>
      </w:r>
    </w:p>
    <w:p>
      <w:pPr>
        <w:pStyle w:val="8"/>
        <w:spacing w:before="900" w:after="240" w:line="240" w:lineRule="auto"/>
        <w:ind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 w:eastAsia="zh-CN"/>
        </w:rPr>
        <w:t>DA/T 18-1999</w:t>
      </w:r>
      <w:r>
        <w:rPr>
          <w:rFonts w:hint="eastAsia"/>
        </w:rPr>
        <w:t>《档案著录规则》著录项目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"/>
        <w:gridCol w:w="1879"/>
        <w:gridCol w:w="2412"/>
        <w:gridCol w:w="1685"/>
        <w:gridCol w:w="6307"/>
        <w:gridCol w:w="10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序号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著录项目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著录单元（小项）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8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是否需要修改</w:t>
            </w: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说明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题名与责任说明项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正题名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并列题名</w:t>
            </w:r>
            <w:r>
              <w:rPr>
                <w:sz w:val="19"/>
                <w:szCs w:val="19"/>
              </w:rPr>
              <w:t>*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副题名及说明题名文字</w:t>
            </w:r>
            <w:r>
              <w:rPr>
                <w:sz w:val="19"/>
                <w:szCs w:val="19"/>
              </w:rPr>
              <w:t>*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文件编号</w:t>
            </w:r>
            <w:r>
              <w:rPr>
                <w:sz w:val="19"/>
                <w:szCs w:val="19"/>
              </w:rPr>
              <w:t>*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责任者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附件</w:t>
            </w:r>
            <w:r>
              <w:rPr>
                <w:sz w:val="19"/>
                <w:szCs w:val="19"/>
                <w:lang w:val="en-US" w:eastAsia="en-US"/>
              </w:rPr>
              <w:t>*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稿本与文种项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稿本</w:t>
            </w:r>
            <w:r>
              <w:rPr>
                <w:sz w:val="19"/>
                <w:szCs w:val="19"/>
                <w:lang w:val="en-US" w:eastAsia="en-US"/>
              </w:rPr>
              <w:t>*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文种</w:t>
            </w:r>
            <w:r>
              <w:rPr>
                <w:sz w:val="19"/>
                <w:szCs w:val="19"/>
                <w:lang w:val="en-US" w:eastAsia="en-US"/>
              </w:rPr>
              <w:t>*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密级与保管期限项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密级</w:t>
            </w:r>
            <w:r>
              <w:rPr>
                <w:sz w:val="19"/>
                <w:szCs w:val="19"/>
                <w:lang w:val="en-US" w:eastAsia="en-US"/>
              </w:rPr>
              <w:t>*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保管期限</w:t>
            </w:r>
            <w:r>
              <w:rPr>
                <w:sz w:val="19"/>
                <w:szCs w:val="19"/>
              </w:rPr>
              <w:t>*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1901"/>
        <w:gridCol w:w="2412"/>
        <w:gridCol w:w="1692"/>
        <w:gridCol w:w="6314"/>
        <w:gridCol w:w="10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时间项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载体形态项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载体类型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9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数量及单位</w:t>
            </w:r>
            <w:r>
              <w:rPr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规格</w:t>
            </w:r>
            <w:r>
              <w:rPr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附注与提要项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附注</w:t>
            </w:r>
            <w:r>
              <w:rPr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提要</w:t>
            </w:r>
            <w:r>
              <w:rPr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排检与编号项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分类号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档案馆代号</w:t>
            </w:r>
            <w:r>
              <w:rPr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档号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电子文档号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缩微号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主题词或关键词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6"/>
        <w:ind w:left="29"/>
        <w:rPr>
          <w:rFonts w:cs="Times New Roman"/>
        </w:rPr>
      </w:pPr>
      <w:r>
        <w:rPr>
          <w:rFonts w:hint="eastAsia"/>
        </w:rPr>
        <w:t>注</w:t>
      </w:r>
      <w:r>
        <w:rPr>
          <w:rFonts w:ascii="Times New Roman" w:hAnsi="Times New Roman" w:cs="Times New Roman"/>
          <w:sz w:val="22"/>
          <w:szCs w:val="22"/>
          <w:lang w:val="zh-CN" w:eastAsia="zh-CN"/>
        </w:rPr>
        <w:t>1:</w:t>
      </w:r>
      <w:r>
        <w:rPr>
          <w:rFonts w:hint="eastAsia"/>
        </w:rPr>
        <w:t>有者为选择著录项目或单元（小项）。</w:t>
      </w:r>
      <w:r>
        <w:rPr>
          <w:rFonts w:cs="Times New Roman"/>
        </w:rPr>
        <w:br w:type="page"/>
      </w:r>
    </w:p>
    <w:p>
      <w:pPr>
        <w:pStyle w:val="8"/>
        <w:spacing w:after="100" w:line="240" w:lineRule="auto"/>
        <w:ind w:firstLine="0"/>
        <w:jc w:val="center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需要新增的著录项目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1404"/>
        <w:gridCol w:w="2045"/>
        <w:gridCol w:w="6458"/>
        <w:gridCol w:w="29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著录项目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14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著录单元（小项）</w:t>
            </w: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说明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380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6"/>
        <w:ind w:left="144"/>
        <w:rPr>
          <w:rFonts w:cs="Times New Roman"/>
        </w:rPr>
      </w:pPr>
      <w:r>
        <w:rPr>
          <w:rFonts w:hint="eastAsia"/>
        </w:rPr>
        <w:t>注：本页填不下，可新增纸。</w:t>
      </w:r>
    </w:p>
    <w:sectPr>
      <w:pgSz w:w="16840" w:h="11900" w:orient="landscape"/>
      <w:pgMar w:top="1316" w:right="1412" w:bottom="1427" w:left="1561" w:header="888" w:footer="99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mpMusic Accent">
    <w:altName w:val="Webdings"/>
    <w:panose1 w:val="00000000000000000000"/>
    <w:charset w:val="02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DE3"/>
    <w:rsid w:val="000B43FD"/>
    <w:rsid w:val="00293DE3"/>
    <w:rsid w:val="002D3B57"/>
    <w:rsid w:val="003A7323"/>
    <w:rsid w:val="00531479"/>
    <w:rsid w:val="00632974"/>
    <w:rsid w:val="008047A4"/>
    <w:rsid w:val="009854C0"/>
    <w:rsid w:val="00A80A3A"/>
    <w:rsid w:val="00BE7918"/>
    <w:rsid w:val="048F0C36"/>
    <w:rsid w:val="1B9417B2"/>
    <w:rsid w:val="30C66D1F"/>
    <w:rsid w:val="363C67DE"/>
    <w:rsid w:val="3CD8075F"/>
    <w:rsid w:val="43F22BDE"/>
    <w:rsid w:val="62472A6C"/>
    <w:rsid w:val="6CD007A4"/>
    <w:rsid w:val="70C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link w:val="4"/>
    <w:semiHidden/>
    <w:locked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link w:val="3"/>
    <w:uiPriority w:val="99"/>
    <w:pPr>
      <w:widowControl/>
      <w:spacing w:after="160" w:line="240" w:lineRule="exact"/>
      <w:jc w:val="center"/>
    </w:pPr>
    <w:rPr>
      <w:rFonts w:ascii="宋体" w:hAnsi="宋体" w:cs="宋体"/>
      <w:color w:val="auto"/>
      <w:sz w:val="21"/>
      <w:szCs w:val="21"/>
      <w:lang w:eastAsia="zh-CN"/>
    </w:rPr>
  </w:style>
  <w:style w:type="character" w:customStyle="1" w:styleId="5">
    <w:name w:val="Heading #1|1_"/>
    <w:basedOn w:val="3"/>
    <w:link w:val="6"/>
    <w:locked/>
    <w:uiPriority w:val="99"/>
    <w:rPr>
      <w:rFonts w:ascii="宋体" w:hAnsi="宋体" w:eastAsia="宋体" w:cs="宋体"/>
      <w:color w:val="F07659"/>
      <w:sz w:val="88"/>
      <w:szCs w:val="88"/>
      <w:u w:val="single"/>
      <w:shd w:val="clear" w:color="auto" w:fill="auto"/>
      <w:lang w:val="zh-TW" w:eastAsia="zh-TW"/>
    </w:rPr>
  </w:style>
  <w:style w:type="paragraph" w:customStyle="1" w:styleId="6">
    <w:name w:val="Heading #1|1"/>
    <w:basedOn w:val="1"/>
    <w:link w:val="5"/>
    <w:uiPriority w:val="99"/>
    <w:pPr>
      <w:spacing w:after="140"/>
      <w:outlineLvl w:val="0"/>
    </w:pPr>
    <w:rPr>
      <w:rFonts w:ascii="宋体" w:hAnsi="宋体" w:cs="宋体"/>
      <w:color w:val="F07659"/>
      <w:sz w:val="88"/>
      <w:szCs w:val="88"/>
      <w:u w:val="single"/>
      <w:lang w:val="zh-TW" w:eastAsia="zh-TW"/>
    </w:rPr>
  </w:style>
  <w:style w:type="character" w:customStyle="1" w:styleId="7">
    <w:name w:val="Body text|1_"/>
    <w:basedOn w:val="3"/>
    <w:link w:val="8"/>
    <w:qFormat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8">
    <w:name w:val="Body text|1"/>
    <w:basedOn w:val="1"/>
    <w:link w:val="7"/>
    <w:uiPriority w:val="99"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9">
    <w:name w:val="Heading #2|1_"/>
    <w:basedOn w:val="3"/>
    <w:link w:val="10"/>
    <w:locked/>
    <w:uiPriority w:val="99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10">
    <w:name w:val="Heading #2|1"/>
    <w:basedOn w:val="1"/>
    <w:link w:val="9"/>
    <w:uiPriority w:val="99"/>
    <w:pPr>
      <w:spacing w:after="460" w:line="598" w:lineRule="exact"/>
      <w:jc w:val="center"/>
      <w:outlineLvl w:val="1"/>
    </w:pPr>
    <w:rPr>
      <w:rFonts w:ascii="宋体" w:hAnsi="宋体" w:cs="宋体"/>
      <w:sz w:val="44"/>
      <w:szCs w:val="44"/>
      <w:lang w:val="zh-TW" w:eastAsia="zh-TW"/>
    </w:rPr>
  </w:style>
  <w:style w:type="character" w:customStyle="1" w:styleId="11">
    <w:name w:val="Heading #3|1_"/>
    <w:basedOn w:val="3"/>
    <w:link w:val="12"/>
    <w:locked/>
    <w:uiPriority w:val="99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/>
    </w:rPr>
  </w:style>
  <w:style w:type="paragraph" w:customStyle="1" w:styleId="12">
    <w:name w:val="Heading #3|1"/>
    <w:basedOn w:val="1"/>
    <w:link w:val="11"/>
    <w:uiPriority w:val="99"/>
    <w:pPr>
      <w:spacing w:after="420"/>
      <w:jc w:val="center"/>
      <w:outlineLvl w:val="2"/>
    </w:pPr>
    <w:rPr>
      <w:rFonts w:ascii="宋体" w:hAnsi="宋体" w:cs="宋体"/>
      <w:sz w:val="36"/>
      <w:szCs w:val="36"/>
      <w:lang w:val="zh-TW" w:eastAsia="zh-TW"/>
    </w:rPr>
  </w:style>
  <w:style w:type="character" w:customStyle="1" w:styleId="13">
    <w:name w:val="Other|1_"/>
    <w:basedOn w:val="3"/>
    <w:link w:val="14"/>
    <w:locked/>
    <w:uiPriority w:val="99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/>
    </w:rPr>
  </w:style>
  <w:style w:type="paragraph" w:customStyle="1" w:styleId="14">
    <w:name w:val="Other|1"/>
    <w:basedOn w:val="1"/>
    <w:link w:val="13"/>
    <w:uiPriority w:val="99"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15">
    <w:name w:val="Table caption|1_"/>
    <w:basedOn w:val="3"/>
    <w:link w:val="16"/>
    <w:locked/>
    <w:uiPriority w:val="99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16">
    <w:name w:val="Table caption|1"/>
    <w:basedOn w:val="1"/>
    <w:link w:val="15"/>
    <w:uiPriority w:val="99"/>
    <w:rPr>
      <w:rFonts w:ascii="宋体" w:hAnsi="宋体" w:cs="宋体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6</Pages>
  <Words>268</Words>
  <Characters>1534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2020-05-29T07:30:00Z</dcterms:created>
  <dc:creator>cxj</dc:creator>
  <cp:lastModifiedBy>不负我</cp:lastModifiedBy>
  <dcterms:modified xsi:type="dcterms:W3CDTF">2020-05-29T07:48:21Z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