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rPr>
      </w:pPr>
      <w:r>
        <w:rPr>
          <w:rFonts w:hint="eastAsia" w:ascii="黑体" w:eastAsia="黑体"/>
          <w:sz w:val="32"/>
          <w:szCs w:val="32"/>
        </w:rPr>
        <w:t>附件1</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2022年国家档案局科技项目立项选题指南</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2022年国家档案局科技项目立项工作以习近平新时代中国特色社会主义思想为指导，深入贯彻习近平总书记关于做好新时代档案工作重要批示，全面贯彻党的十九大和十九届历次全会精神，贯彻落实中央人才工作会议和中央经济工作会议精神，坚持系统思维和新发展理念，紧紧围绕《“十四五”全国档案事业发展规划》的目标任务，对新时代档案事业创新发展具有普遍性、紧迫性、突破性、长远性影响的重点难点问题开展研究，为档案事业转型发展、高质量发展提供科技支撑。</w:t>
      </w:r>
    </w:p>
    <w:p>
      <w:pPr>
        <w:spacing w:line="600" w:lineRule="exact"/>
        <w:ind w:firstLine="640" w:firstLineChars="200"/>
        <w:rPr>
          <w:rFonts w:hint="eastAsia" w:ascii="黑体" w:eastAsia="黑体"/>
          <w:sz w:val="32"/>
          <w:szCs w:val="32"/>
        </w:rPr>
      </w:pPr>
      <w:r>
        <w:rPr>
          <w:rFonts w:hint="eastAsia" w:ascii="黑体" w:eastAsia="黑体"/>
          <w:sz w:val="32"/>
          <w:szCs w:val="32"/>
        </w:rPr>
        <w:t>一、档案治理体系方面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更好发挥党管档案的体制优势，档案工作数字化转型，新档案法实施背景下档案管理体制、工作机制和法规制度，档案工作服务乡村振兴、基层治理、区域协调发展等国家重大战略，重大工程、重大活动和突发事件应对档案管理和应急响应机制，“互联网+”环境下档案业务监督指导方式方法创新，驻外机构档案管理机制，国家重点档案实验室建设管理机制，新时代档案干部队伍建设与培养机制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二、档案资源体系方面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电子文件归档与电子档案移交接收，红色档案资源数据库建设，公务邮件、社交媒体等档案资源的收集与管理，政务服务、科学研究、生产制造等业务数据归档，重大活动、突发事件应对活动等档案接收、征集、整理和专题数据库建设，档案价值鉴定和评估机制，档案文献资源共享机制，非国有档案资源登记制度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三、档案利用体系方面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档案开放的审核制度、技术创新、共享机制，档案服务党委政府决策、社会民生、重大战略、重大活动、突发事件应对、重大工程的能力提升，“四史”教育、文化遗产传承、对外交流等专题档案协作开发利用，全媒体时代档案宣传展览方式方法创新，跨地区、跨行业、跨部门档案信息资源共享利用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四、档案安全体系方面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传统载体档案保护技术创新，重大自然灾害中档案抢救保护技术，档案服务外包安全保障和监管机制，档案管理信息系统和技术设备安全可控，档案馆安全低碳实现途径与环保节能装具研制，档案数字资源长期安全保存策略、技术及产品，档案数字资源备份体系建设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五、档案信息化建设方面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大数据、人工智能、区块链等新一代信息技术在档案工作中的应用，OCR在手写档案和少数民族语言档案识别，音像档案语音和图像识别，三维电子档案长期保存格式及关键技术，知识挖掘技术在档案信息深度开发应用，基于自主可控的电子文件归档和电子档案管理、数字档案馆（室）等系统建设等方面开展研究。</w:t>
      </w:r>
    </w:p>
    <w:p>
      <w:pPr>
        <w:spacing w:line="600" w:lineRule="exact"/>
        <w:ind w:firstLine="640" w:firstLineChars="200"/>
        <w:rPr>
          <w:rFonts w:hint="eastAsia" w:ascii="仿宋_GB2312" w:eastAsia="仿宋_GB2312"/>
          <w:sz w:val="32"/>
          <w:szCs w:val="32"/>
        </w:rPr>
      </w:pPr>
      <w:r>
        <w:rPr>
          <w:rFonts w:hint="eastAsia" w:ascii="仿宋_GB2312" w:hAnsi="MS Mincho" w:eastAsia="MS Mincho" w:cs="MS Mincho"/>
          <w:sz w:val="32"/>
          <w:szCs w:val="32"/>
        </w:rPr>
        <w:t>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重点项目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1.“互联网+”环境下档案业务监督指导方式方法创新研究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2.红色档案资源数据库建设研究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3.政务服务“一网通办”业务数据归档研究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4.档案开放审核流程优化及创新技术应用研究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5.档案宣传展览“活起来”“动起来”集成创新研究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6.档案数字资源备份策略及可行性验证研究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7.区块链技术在电子文件归档和电子档案管理中的应用研究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8.基于自主可控的电子文件归档和电子档案管理系统研究</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黑体" w:eastAsia="黑体"/>
          <w:sz w:val="32"/>
          <w:szCs w:val="32"/>
        </w:rPr>
      </w:pPr>
      <w:r>
        <w:rPr>
          <w:rFonts w:hint="eastAsia" w:ascii="黑体" w:eastAsia="黑体"/>
          <w:sz w:val="32"/>
          <w:szCs w:val="32"/>
        </w:rPr>
        <w:t>附件2</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2022年陕西省档案局科技项目立项选题指南</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2022年陕西省档案局科技项目立项工作以习近平新时代中国特色社会主义思想为指导，深入贯彻党的十九大、十九届历次全会精神和习近平总书记对档案工作的重要批示精神，全面落实国家和陕西省档案事业发展“十四五”规划总体要求，针对新形势新要求下档案工作中急需解决的重点和难点问题，充分考虑档案行业普遍需求和档案事业发展的长远需求，开展创新性、先进性、实用性的档案科技研究，充分发挥科技创新在档案事业发展中的支撑引领作用。</w:t>
      </w:r>
    </w:p>
    <w:p>
      <w:pPr>
        <w:spacing w:line="600" w:lineRule="exact"/>
        <w:ind w:firstLine="640" w:firstLineChars="200"/>
        <w:rPr>
          <w:rFonts w:hint="eastAsia" w:ascii="黑体" w:eastAsia="黑体"/>
          <w:sz w:val="32"/>
          <w:szCs w:val="32"/>
        </w:rPr>
      </w:pPr>
      <w:r>
        <w:rPr>
          <w:rFonts w:hint="eastAsia" w:ascii="黑体" w:eastAsia="黑体"/>
          <w:sz w:val="32"/>
          <w:szCs w:val="32"/>
        </w:rPr>
        <w:t>一、档案治理体系方面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新档案法实施背景下档案管理体制、工作机制、执法机制，档案事业管理发展水平评价机制创新，档案转型发展下档案理论体系创新，全省地方档案法规体系建设，市县档案主管部门与档案馆工作模式创新，“互联网+档案”对档案工作高质量发展的影响，重大事项和突发事件应对的档案管理和应急响应机制，新时代档案干部队伍建设与培养机制，档案服务“国之大者”服务全省重点工作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二、档案资源体系方面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电子文件归档与电子档案移交接收，红色档案资源收集与专题数据库建设，“放管服”改革背景下政务服务事项“一网通办”电子档案资源归档，重特大事件应急处置档案管理体系建设，档案价值鉴定和评估机制，档案文献资源共享机制，档案数字资源备份体系建设，档案工作服务乡村振兴国家战略策略，档案数据治理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三、档案利用体系方面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档案开放的审核制度、技术创新、共享机制，档案在抵制历史虚无主义中的作用，档案资政参考与惠民服务质量提升，档案文化产品开发与利用，档案利用效益，全媒体时代档案宣传展览方式方法创新，档案跨地区、跨行业、跨部门资源共享，档案服务质量与水平提升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四、档案安全体系方面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档案管理新技术新产品适用性验证，传统载体档案保护技术创新，档案部门突发事件应急预案，重大自然灾害中档案抢救保护技术，档案服务外包安全保障和监管机制，档案管理信息系统和技术设备安全可控，档案馆安全低碳实现途径与环保节能装具研制，整卷整本档案图书资料脱酸加固，特殊载体珍贵档案修复保护，数字档案馆档案实体与信息安全策略，档案数字资源备份体系建设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五、档案信息化建设方面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大数据、人工智能、区块链等新一代信息技术在档案管理中的应用及适用效果，电子文件与电子档案一体化管理，中西部档案信息化提升项目，面向移动终端的档案利用平台，人工智能在档案开放、检索、展览中的应用，OCR在手写档案识别，音像档案语音和图像识别，信息技术在综合档案馆档案鉴定划控开放中应用，区域档案信息共享平台建设机制等方面开展研究。</w:t>
      </w:r>
    </w:p>
    <w:p>
      <w:pPr>
        <w:spacing w:line="600" w:lineRule="exact"/>
        <w:ind w:firstLine="640" w:firstLineChars="200"/>
        <w:rPr>
          <w:rFonts w:hint="eastAsia" w:ascii="黑体" w:eastAsia="黑体"/>
          <w:sz w:val="32"/>
          <w:szCs w:val="32"/>
        </w:rPr>
      </w:pPr>
      <w:r>
        <w:rPr>
          <w:rFonts w:hint="eastAsia" w:ascii="黑体" w:eastAsia="黑体"/>
          <w:sz w:val="32"/>
          <w:szCs w:val="32"/>
        </w:rPr>
        <w:t>六、其他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坚持创新与实用并重的科研方向，解决制约档案事业发展的突出问题和关键性技术问题，结合工作实际，开展针对性的其他对档案工作和档案事业发展有推动作用的科学研究。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16431"/>
    <w:rsid w:val="7091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2022-02-17T08:55:00Z</dcterms:created>
  <dc:creator>Administrator</dc:creator>
  <cp:lastModifiedBy>Administrator</cp:lastModifiedBy>
  <dcterms:modified xsi:type="dcterms:W3CDTF">2022-02-17T08:56:10Z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7CEC0726A465457E924E47AD9549C17E</vt:lpwstr>
  </property>
</Properties>
</file>